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65" w:rsidRPr="00892A65" w:rsidRDefault="00E32627" w:rsidP="00892A65">
      <w:pPr>
        <w:pStyle w:val="Corpodetexto"/>
        <w:rPr>
          <w:rFonts w:ascii="Arial Narrow" w:hAnsi="Arial Narrow"/>
          <w:sz w:val="20"/>
          <w:szCs w:val="20"/>
        </w:rPr>
      </w:pPr>
      <w:r>
        <w:t>Sistema de Avaliação de Desempenho da Carreira Médica</w:t>
      </w:r>
    </w:p>
    <w:p w:rsidR="00892A65" w:rsidRDefault="00892A65" w:rsidP="007B7C5B">
      <w:pPr>
        <w:rPr>
          <w:rFonts w:ascii="Arial" w:hAnsi="Arial" w:cs="Arial"/>
          <w:szCs w:val="20"/>
        </w:rPr>
      </w:pPr>
    </w:p>
    <w:p w:rsidR="00892A65" w:rsidRDefault="00892A65" w:rsidP="007B7C5B">
      <w:pPr>
        <w:rPr>
          <w:rFonts w:ascii="Arial" w:hAnsi="Arial" w:cs="Arial"/>
          <w:szCs w:val="20"/>
        </w:rPr>
      </w:pPr>
    </w:p>
    <w:p w:rsidR="00C47B9E" w:rsidRDefault="00CC6D69" w:rsidP="00BB3DC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Administração Central do Sistema de </w:t>
      </w:r>
      <w:proofErr w:type="spellStart"/>
      <w:r>
        <w:rPr>
          <w:rFonts w:ascii="Arial" w:hAnsi="Arial" w:cs="Arial"/>
          <w:szCs w:val="20"/>
        </w:rPr>
        <w:t>Saúde,IP</w:t>
      </w:r>
      <w:proofErr w:type="spellEnd"/>
      <w:r>
        <w:rPr>
          <w:rFonts w:ascii="Arial" w:hAnsi="Arial" w:cs="Arial"/>
          <w:szCs w:val="20"/>
        </w:rPr>
        <w:t xml:space="preserve"> (ACSS) </w:t>
      </w:r>
      <w:r w:rsidR="006D734D">
        <w:rPr>
          <w:rFonts w:ascii="Arial" w:hAnsi="Arial" w:cs="Arial"/>
          <w:szCs w:val="20"/>
        </w:rPr>
        <w:t>promoveu</w:t>
      </w:r>
      <w:r>
        <w:rPr>
          <w:rFonts w:ascii="Arial" w:hAnsi="Arial" w:cs="Arial"/>
          <w:szCs w:val="20"/>
        </w:rPr>
        <w:t xml:space="preserve"> </w:t>
      </w:r>
      <w:r w:rsidR="001F4534">
        <w:rPr>
          <w:rFonts w:ascii="Arial" w:hAnsi="Arial" w:cs="Arial"/>
          <w:szCs w:val="20"/>
        </w:rPr>
        <w:t xml:space="preserve">ontem, dia </w:t>
      </w:r>
      <w:r>
        <w:rPr>
          <w:rFonts w:ascii="Arial" w:hAnsi="Arial" w:cs="Arial"/>
          <w:szCs w:val="20"/>
        </w:rPr>
        <w:t xml:space="preserve">19 de </w:t>
      </w:r>
      <w:proofErr w:type="spellStart"/>
      <w:r w:rsidR="001F4534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bril</w:t>
      </w:r>
      <w:proofErr w:type="spellEnd"/>
      <w:r w:rsidR="001F4534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6D734D">
        <w:rPr>
          <w:rFonts w:ascii="Arial" w:hAnsi="Arial" w:cs="Arial"/>
          <w:szCs w:val="20"/>
        </w:rPr>
        <w:t>a reunião final d</w:t>
      </w:r>
      <w:r>
        <w:rPr>
          <w:rFonts w:ascii="Arial" w:hAnsi="Arial" w:cs="Arial"/>
          <w:szCs w:val="20"/>
        </w:rPr>
        <w:t>as Comissões Paritárias dos Acordos Colectivos de Trabalho para aprovar o Sistema de Avaliação de Desempenho da Carreira Médica</w:t>
      </w:r>
      <w:r w:rsidR="001F4534">
        <w:rPr>
          <w:rFonts w:ascii="Arial" w:hAnsi="Arial" w:cs="Arial"/>
          <w:szCs w:val="20"/>
        </w:rPr>
        <w:t>, sendo e</w:t>
      </w:r>
      <w:r w:rsidR="00BB3DC6">
        <w:rPr>
          <w:rFonts w:ascii="Arial" w:hAnsi="Arial" w:cs="Arial"/>
          <w:szCs w:val="20"/>
        </w:rPr>
        <w:t>sta a primeira vez que se institui um modelo de avaliação do desempenho para os médicos do S</w:t>
      </w:r>
      <w:r w:rsidR="001F4534">
        <w:rPr>
          <w:rFonts w:ascii="Arial" w:hAnsi="Arial" w:cs="Arial"/>
          <w:szCs w:val="20"/>
        </w:rPr>
        <w:t xml:space="preserve">erviço </w:t>
      </w:r>
      <w:r w:rsidR="00BB3DC6">
        <w:rPr>
          <w:rFonts w:ascii="Arial" w:hAnsi="Arial" w:cs="Arial"/>
          <w:szCs w:val="20"/>
        </w:rPr>
        <w:t>N</w:t>
      </w:r>
      <w:r w:rsidR="001F4534">
        <w:rPr>
          <w:rFonts w:ascii="Arial" w:hAnsi="Arial" w:cs="Arial"/>
          <w:szCs w:val="20"/>
        </w:rPr>
        <w:t xml:space="preserve">acional de </w:t>
      </w:r>
      <w:r w:rsidR="00BB3DC6">
        <w:rPr>
          <w:rFonts w:ascii="Arial" w:hAnsi="Arial" w:cs="Arial"/>
          <w:szCs w:val="20"/>
        </w:rPr>
        <w:t>S</w:t>
      </w:r>
      <w:r w:rsidR="001F4534">
        <w:rPr>
          <w:rFonts w:ascii="Arial" w:hAnsi="Arial" w:cs="Arial"/>
          <w:szCs w:val="20"/>
        </w:rPr>
        <w:t>aúde</w:t>
      </w:r>
      <w:r w:rsidR="00BB3DC6">
        <w:rPr>
          <w:rFonts w:ascii="Arial" w:hAnsi="Arial" w:cs="Arial"/>
          <w:szCs w:val="20"/>
        </w:rPr>
        <w:t xml:space="preserve">, correspondendo </w:t>
      </w:r>
      <w:r w:rsidR="00EB14DF">
        <w:rPr>
          <w:rFonts w:ascii="Arial" w:hAnsi="Arial" w:cs="Arial"/>
          <w:szCs w:val="20"/>
        </w:rPr>
        <w:t xml:space="preserve">à aspiração </w:t>
      </w:r>
      <w:r w:rsidR="00BB3DC6">
        <w:rPr>
          <w:rFonts w:ascii="Arial" w:hAnsi="Arial" w:cs="Arial"/>
          <w:szCs w:val="20"/>
        </w:rPr>
        <w:t xml:space="preserve">dos próprios </w:t>
      </w:r>
      <w:r w:rsidR="001F4534">
        <w:rPr>
          <w:rFonts w:ascii="Arial" w:hAnsi="Arial" w:cs="Arial"/>
          <w:szCs w:val="20"/>
        </w:rPr>
        <w:t xml:space="preserve">profissionais desta carreira especial </w:t>
      </w:r>
      <w:r w:rsidR="00BB3DC6">
        <w:rPr>
          <w:rFonts w:ascii="Arial" w:hAnsi="Arial" w:cs="Arial"/>
          <w:szCs w:val="20"/>
        </w:rPr>
        <w:t>de terem um sistema de avaliação próprio.</w:t>
      </w:r>
    </w:p>
    <w:p w:rsidR="00BB3DC6" w:rsidRDefault="00BB3DC6" w:rsidP="00BB3DC6">
      <w:pPr>
        <w:jc w:val="both"/>
        <w:rPr>
          <w:rFonts w:ascii="Arial" w:hAnsi="Arial" w:cs="Arial"/>
        </w:rPr>
      </w:pPr>
    </w:p>
    <w:p w:rsidR="001728FC" w:rsidRDefault="00831D4E" w:rsidP="00831D4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Este </w:t>
      </w:r>
      <w:r w:rsidR="00E32627">
        <w:rPr>
          <w:rFonts w:ascii="Arial" w:hAnsi="Arial" w:cs="Arial"/>
          <w:szCs w:val="20"/>
        </w:rPr>
        <w:t xml:space="preserve">modelo de </w:t>
      </w:r>
      <w:r w:rsidR="001F4534">
        <w:rPr>
          <w:rFonts w:ascii="Arial" w:hAnsi="Arial" w:cs="Arial"/>
          <w:szCs w:val="20"/>
        </w:rPr>
        <w:t>a</w:t>
      </w:r>
      <w:r w:rsidR="00E32627">
        <w:rPr>
          <w:rFonts w:ascii="Arial" w:hAnsi="Arial" w:cs="Arial"/>
          <w:szCs w:val="20"/>
        </w:rPr>
        <w:t xml:space="preserve">valiação do </w:t>
      </w:r>
      <w:r w:rsidR="001F4534">
        <w:rPr>
          <w:rFonts w:ascii="Arial" w:hAnsi="Arial" w:cs="Arial"/>
          <w:szCs w:val="20"/>
        </w:rPr>
        <w:t>d</w:t>
      </w:r>
      <w:r w:rsidR="00E32627">
        <w:rPr>
          <w:rFonts w:ascii="Arial" w:hAnsi="Arial" w:cs="Arial"/>
          <w:szCs w:val="20"/>
        </w:rPr>
        <w:t xml:space="preserve">esempenho aplica-se </w:t>
      </w:r>
      <w:r w:rsidR="00BB3DC6">
        <w:rPr>
          <w:rFonts w:ascii="Arial" w:hAnsi="Arial" w:cs="Arial"/>
          <w:szCs w:val="20"/>
        </w:rPr>
        <w:t xml:space="preserve">já em 2013 </w:t>
      </w:r>
      <w:r w:rsidR="00E32627">
        <w:rPr>
          <w:rFonts w:ascii="Arial" w:hAnsi="Arial" w:cs="Arial"/>
          <w:szCs w:val="20"/>
        </w:rPr>
        <w:t>aos médicos que exercem funções nas entidades prestadoras de cuidados de saúde</w:t>
      </w:r>
      <w:r>
        <w:rPr>
          <w:rFonts w:ascii="Arial" w:hAnsi="Arial" w:cs="Arial"/>
          <w:szCs w:val="20"/>
        </w:rPr>
        <w:t>, independen</w:t>
      </w:r>
      <w:r w:rsidR="00B2423D">
        <w:rPr>
          <w:rFonts w:ascii="Arial" w:hAnsi="Arial" w:cs="Arial"/>
          <w:szCs w:val="20"/>
        </w:rPr>
        <w:t>temente da natureza jur</w:t>
      </w:r>
      <w:r>
        <w:rPr>
          <w:rFonts w:ascii="Arial" w:hAnsi="Arial" w:cs="Arial"/>
          <w:szCs w:val="20"/>
        </w:rPr>
        <w:t>ídica d</w:t>
      </w:r>
      <w:r w:rsidR="00B2423D">
        <w:rPr>
          <w:rFonts w:ascii="Arial" w:hAnsi="Arial" w:cs="Arial"/>
          <w:szCs w:val="20"/>
        </w:rPr>
        <w:t xml:space="preserve">o </w:t>
      </w:r>
      <w:r>
        <w:rPr>
          <w:rFonts w:ascii="Arial" w:hAnsi="Arial" w:cs="Arial"/>
          <w:szCs w:val="20"/>
        </w:rPr>
        <w:t>estabelecimento de saúde, bem como d</w:t>
      </w:r>
      <w:r w:rsidR="00B2423D">
        <w:rPr>
          <w:rFonts w:ascii="Arial" w:hAnsi="Arial" w:cs="Arial"/>
          <w:szCs w:val="20"/>
        </w:rPr>
        <w:t xml:space="preserve">o </w:t>
      </w:r>
      <w:proofErr w:type="gramStart"/>
      <w:r w:rsidR="00B2423D">
        <w:rPr>
          <w:rFonts w:ascii="Arial" w:hAnsi="Arial" w:cs="Arial"/>
          <w:szCs w:val="20"/>
        </w:rPr>
        <w:t>vinculo</w:t>
      </w:r>
      <w:proofErr w:type="gramEnd"/>
      <w:r w:rsidR="00B2423D">
        <w:rPr>
          <w:rFonts w:ascii="Arial" w:hAnsi="Arial" w:cs="Arial"/>
          <w:szCs w:val="20"/>
        </w:rPr>
        <w:t xml:space="preserve"> detido pelo profissional, abrangendo, por conseguinte, quer os médicos com contrato de trabalho em funções públicas, quer os </w:t>
      </w:r>
      <w:r w:rsidR="00E32627">
        <w:rPr>
          <w:rFonts w:ascii="Arial" w:hAnsi="Arial" w:cs="Arial"/>
          <w:szCs w:val="20"/>
        </w:rPr>
        <w:t xml:space="preserve">que </w:t>
      </w:r>
      <w:r w:rsidR="00B2423D">
        <w:rPr>
          <w:rFonts w:ascii="Arial" w:hAnsi="Arial" w:cs="Arial"/>
          <w:szCs w:val="20"/>
        </w:rPr>
        <w:t>detenham</w:t>
      </w:r>
      <w:r w:rsidR="00E32627">
        <w:rPr>
          <w:rFonts w:ascii="Arial" w:hAnsi="Arial" w:cs="Arial"/>
          <w:szCs w:val="20"/>
        </w:rPr>
        <w:t xml:space="preserve"> contrato individual de trabalho.</w:t>
      </w:r>
      <w:r w:rsidR="006A7267">
        <w:rPr>
          <w:rFonts w:ascii="Arial" w:hAnsi="Arial" w:cs="Arial"/>
          <w:szCs w:val="20"/>
        </w:rPr>
        <w:t xml:space="preserve"> </w:t>
      </w:r>
    </w:p>
    <w:p w:rsidR="001728FC" w:rsidRDefault="001728FC" w:rsidP="00831D4E">
      <w:pPr>
        <w:jc w:val="both"/>
        <w:rPr>
          <w:rFonts w:ascii="Arial" w:hAnsi="Arial" w:cs="Arial"/>
          <w:szCs w:val="20"/>
        </w:rPr>
      </w:pPr>
    </w:p>
    <w:p w:rsidR="007B7C5B" w:rsidRDefault="006A7267" w:rsidP="00831D4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Os </w:t>
      </w:r>
      <w:proofErr w:type="spellStart"/>
      <w:r>
        <w:rPr>
          <w:rFonts w:ascii="Arial" w:hAnsi="Arial" w:cs="Arial"/>
          <w:szCs w:val="20"/>
        </w:rPr>
        <w:t>objetivos</w:t>
      </w:r>
      <w:proofErr w:type="spellEnd"/>
      <w:r>
        <w:rPr>
          <w:rFonts w:ascii="Arial" w:hAnsi="Arial" w:cs="Arial"/>
          <w:szCs w:val="20"/>
        </w:rPr>
        <w:t xml:space="preserve"> a fixar devem cumprir parâmetros de eficácia, eficiência e qualidade</w:t>
      </w:r>
      <w:r w:rsidR="006D734D">
        <w:rPr>
          <w:rFonts w:ascii="Arial" w:hAnsi="Arial" w:cs="Arial"/>
          <w:szCs w:val="20"/>
        </w:rPr>
        <w:t>, sendo obrigatório que abranjam as áreas da actividade assistencial ou produtividade e a atitude profissional.</w:t>
      </w:r>
      <w:r>
        <w:rPr>
          <w:rFonts w:ascii="Arial" w:hAnsi="Arial" w:cs="Arial"/>
          <w:szCs w:val="20"/>
        </w:rPr>
        <w:t xml:space="preserve"> </w:t>
      </w:r>
    </w:p>
    <w:p w:rsidR="00E32627" w:rsidRDefault="00E32627" w:rsidP="00831D4E">
      <w:pPr>
        <w:jc w:val="both"/>
        <w:rPr>
          <w:rFonts w:ascii="Arial" w:hAnsi="Arial" w:cs="Arial"/>
          <w:szCs w:val="20"/>
        </w:rPr>
      </w:pPr>
    </w:p>
    <w:p w:rsidR="006D3533" w:rsidRDefault="00E32627" w:rsidP="00831D4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âmbito do</w:t>
      </w:r>
      <w:r w:rsidR="006D3533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Acordo</w:t>
      </w:r>
      <w:r w:rsidR="006D3533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</w:t>
      </w:r>
      <w:proofErr w:type="spellStart"/>
      <w:r w:rsidR="00831D4E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oletivo</w:t>
      </w:r>
      <w:r w:rsidR="00831D4E">
        <w:rPr>
          <w:rFonts w:ascii="Arial" w:hAnsi="Arial" w:cs="Arial"/>
          <w:szCs w:val="20"/>
        </w:rPr>
        <w:t>s</w:t>
      </w:r>
      <w:proofErr w:type="spellEnd"/>
      <w:r w:rsidR="00831D4E">
        <w:rPr>
          <w:rFonts w:ascii="Arial" w:hAnsi="Arial" w:cs="Arial"/>
          <w:szCs w:val="20"/>
        </w:rPr>
        <w:t xml:space="preserve"> de Trabalho, referentes à carreira especial médica e </w:t>
      </w:r>
      <w:r w:rsidR="006D3533">
        <w:rPr>
          <w:rFonts w:ascii="Arial" w:hAnsi="Arial" w:cs="Arial"/>
          <w:szCs w:val="20"/>
        </w:rPr>
        <w:t>aos trabalha</w:t>
      </w:r>
      <w:r w:rsidR="00831D4E">
        <w:rPr>
          <w:rFonts w:ascii="Arial" w:hAnsi="Arial" w:cs="Arial"/>
          <w:szCs w:val="20"/>
        </w:rPr>
        <w:t>dores médicos em regime de cont</w:t>
      </w:r>
      <w:r w:rsidR="006D3533">
        <w:rPr>
          <w:rFonts w:ascii="Arial" w:hAnsi="Arial" w:cs="Arial"/>
          <w:szCs w:val="20"/>
        </w:rPr>
        <w:t>rato de trabalho a exercer funções em entidades públicas</w:t>
      </w:r>
      <w:r w:rsidR="00E53CB3">
        <w:rPr>
          <w:rFonts w:ascii="Arial" w:hAnsi="Arial" w:cs="Arial"/>
          <w:szCs w:val="20"/>
        </w:rPr>
        <w:t xml:space="preserve"> empresariais integradas no Ser</w:t>
      </w:r>
      <w:r w:rsidR="006D3533">
        <w:rPr>
          <w:rFonts w:ascii="Arial" w:hAnsi="Arial" w:cs="Arial"/>
          <w:szCs w:val="20"/>
        </w:rPr>
        <w:t>viço Nacional de Saúde</w:t>
      </w:r>
      <w:r w:rsidR="00E53CB3">
        <w:rPr>
          <w:rFonts w:ascii="Arial" w:hAnsi="Arial" w:cs="Arial"/>
          <w:szCs w:val="20"/>
        </w:rPr>
        <w:t xml:space="preserve"> (SNS)</w:t>
      </w:r>
      <w:r>
        <w:rPr>
          <w:rFonts w:ascii="Arial" w:hAnsi="Arial" w:cs="Arial"/>
          <w:szCs w:val="20"/>
        </w:rPr>
        <w:t>, foi instituído o modelo de avaliação de desempenho dos médicos.</w:t>
      </w:r>
    </w:p>
    <w:p w:rsidR="001F4534" w:rsidRDefault="001F4534" w:rsidP="00C47B9E">
      <w:pPr>
        <w:jc w:val="both"/>
        <w:rPr>
          <w:rFonts w:ascii="Arial" w:hAnsi="Arial" w:cs="Arial"/>
          <w:szCs w:val="20"/>
        </w:rPr>
      </w:pPr>
    </w:p>
    <w:p w:rsidR="000F0B27" w:rsidRPr="001728FC" w:rsidRDefault="000F0B27" w:rsidP="00C47B9E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</w:rPr>
      </w:pPr>
      <w:proofErr w:type="gramStart"/>
      <w:r w:rsidRPr="001728FC">
        <w:rPr>
          <w:rFonts w:ascii="Arial" w:hAnsi="Arial" w:cs="Arial"/>
          <w:color w:val="222222"/>
        </w:rPr>
        <w:t>A  avaliação</w:t>
      </w:r>
      <w:proofErr w:type="gramEnd"/>
      <w:r w:rsidRPr="001728FC">
        <w:rPr>
          <w:rFonts w:ascii="Arial" w:hAnsi="Arial" w:cs="Arial"/>
          <w:color w:val="222222"/>
        </w:rPr>
        <w:t xml:space="preserve"> do desempenho, para além de ser essencial em qualquer </w:t>
      </w:r>
      <w:proofErr w:type="gramStart"/>
      <w:r w:rsidRPr="001728FC">
        <w:rPr>
          <w:rFonts w:ascii="Arial" w:hAnsi="Arial" w:cs="Arial"/>
          <w:color w:val="222222"/>
        </w:rPr>
        <w:t>organização</w:t>
      </w:r>
      <w:proofErr w:type="gramEnd"/>
      <w:r w:rsidRPr="001728FC">
        <w:rPr>
          <w:rFonts w:ascii="Arial" w:hAnsi="Arial" w:cs="Arial"/>
          <w:color w:val="222222"/>
        </w:rPr>
        <w:t xml:space="preserve"> para garantir a qualidade do serviço prestado e a melhoria das práticas profissionais, constitui um elemento </w:t>
      </w:r>
      <w:r w:rsidR="00B07884" w:rsidRPr="001728FC">
        <w:rPr>
          <w:rFonts w:ascii="Arial" w:hAnsi="Arial" w:cs="Arial"/>
          <w:color w:val="222222"/>
        </w:rPr>
        <w:t>fundamental</w:t>
      </w:r>
      <w:r w:rsidR="00B07884">
        <w:rPr>
          <w:rFonts w:ascii="Arial" w:hAnsi="Arial" w:cs="Arial"/>
          <w:color w:val="222222"/>
        </w:rPr>
        <w:t xml:space="preserve"> e neste caso imprescindível,</w:t>
      </w:r>
      <w:r w:rsidRPr="001728FC">
        <w:rPr>
          <w:rFonts w:ascii="Arial" w:hAnsi="Arial" w:cs="Arial"/>
          <w:color w:val="222222"/>
        </w:rPr>
        <w:t xml:space="preserve"> no âmbito do percurso profissional de todos os trabalhadores em funções públicas.</w:t>
      </w:r>
    </w:p>
    <w:p w:rsidR="000F0B27" w:rsidRPr="005A1090" w:rsidRDefault="000F0B27" w:rsidP="00C47B9E">
      <w:pPr>
        <w:jc w:val="both"/>
        <w:rPr>
          <w:rFonts w:ascii="Arial" w:hAnsi="Arial" w:cs="Arial"/>
        </w:rPr>
      </w:pPr>
    </w:p>
    <w:p w:rsidR="000F0B27" w:rsidRPr="000F0B27" w:rsidRDefault="000F0B27" w:rsidP="00C47B9E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</w:rPr>
      </w:pPr>
      <w:r w:rsidRPr="000F0B27">
        <w:rPr>
          <w:rFonts w:ascii="Arial" w:hAnsi="Arial" w:cs="Arial"/>
          <w:color w:val="222222"/>
        </w:rPr>
        <w:t>Em termos globais, o processo de avaliação do desempenho dos</w:t>
      </w:r>
      <w:r w:rsidR="0090058C">
        <w:rPr>
          <w:rFonts w:ascii="Arial" w:hAnsi="Arial" w:cs="Arial"/>
          <w:color w:val="222222"/>
        </w:rPr>
        <w:t xml:space="preserve"> </w:t>
      </w:r>
      <w:proofErr w:type="gramStart"/>
      <w:r w:rsidRPr="000F0B27">
        <w:rPr>
          <w:rFonts w:ascii="Arial" w:hAnsi="Arial" w:cs="Arial"/>
          <w:color w:val="222222"/>
        </w:rPr>
        <w:t>médicos,  articula-se</w:t>
      </w:r>
      <w:proofErr w:type="gramEnd"/>
      <w:r w:rsidRPr="000F0B27">
        <w:rPr>
          <w:rFonts w:ascii="Arial" w:hAnsi="Arial" w:cs="Arial"/>
          <w:color w:val="222222"/>
        </w:rPr>
        <w:t xml:space="preserve"> com o sistema de planeamento do Ministério da Saúde, constituindo um instrumento de avaliação do cumprimento dos objectivos estratégicos plurianuais</w:t>
      </w:r>
      <w:r w:rsidR="00C47B9E">
        <w:rPr>
          <w:rFonts w:ascii="Arial" w:hAnsi="Arial" w:cs="Arial"/>
          <w:color w:val="222222"/>
        </w:rPr>
        <w:t xml:space="preserve">, </w:t>
      </w:r>
      <w:r w:rsidRPr="000F0B27">
        <w:rPr>
          <w:rFonts w:ascii="Arial" w:hAnsi="Arial" w:cs="Arial"/>
          <w:color w:val="222222"/>
        </w:rPr>
        <w:t xml:space="preserve">dos objectivos anuais e </w:t>
      </w:r>
      <w:r w:rsidR="00C47B9E">
        <w:rPr>
          <w:rFonts w:ascii="Arial" w:hAnsi="Arial" w:cs="Arial"/>
          <w:color w:val="222222"/>
        </w:rPr>
        <w:t xml:space="preserve">dos </w:t>
      </w:r>
      <w:r w:rsidRPr="000F0B27">
        <w:rPr>
          <w:rFonts w:ascii="Arial" w:hAnsi="Arial" w:cs="Arial"/>
          <w:color w:val="222222"/>
        </w:rPr>
        <w:t>planos de actividades, visando  contribuir para a melhoria da gestão e do desempenho das unidades prestadoras de cuidados de saúde, desenvolver uma cultura de gestão orientada para resultados com base no trabalho em equipa, promover a formação em função das necessidades identificadas, melhorar a motivação e o desenvolvimento das competências comportamentais e a qualificaç</w:t>
      </w:r>
      <w:r w:rsidR="00C47B9E">
        <w:rPr>
          <w:rFonts w:ascii="Arial" w:hAnsi="Arial" w:cs="Arial"/>
          <w:color w:val="222222"/>
        </w:rPr>
        <w:t>ão</w:t>
      </w:r>
      <w:r w:rsidRPr="000F0B27">
        <w:rPr>
          <w:rFonts w:ascii="Arial" w:hAnsi="Arial" w:cs="Arial"/>
          <w:color w:val="222222"/>
        </w:rPr>
        <w:t xml:space="preserve"> dos trabalhadores médicos, bem como o conhecimento científico e a sua partilha pelos membros das equipas e da comunidade científica, </w:t>
      </w:r>
      <w:r w:rsidR="00C47B9E">
        <w:rPr>
          <w:rFonts w:ascii="Arial" w:hAnsi="Arial" w:cs="Arial"/>
          <w:color w:val="222222"/>
        </w:rPr>
        <w:t>e ainda garantir o</w:t>
      </w:r>
      <w:r w:rsidRPr="000F0B27">
        <w:rPr>
          <w:rFonts w:ascii="Arial" w:hAnsi="Arial" w:cs="Arial"/>
          <w:color w:val="222222"/>
        </w:rPr>
        <w:t xml:space="preserve"> reconhec</w:t>
      </w:r>
      <w:r w:rsidR="00C47B9E">
        <w:rPr>
          <w:rFonts w:ascii="Arial" w:hAnsi="Arial" w:cs="Arial"/>
          <w:color w:val="222222"/>
        </w:rPr>
        <w:t>imento</w:t>
      </w:r>
      <w:r w:rsidRPr="000F0B27">
        <w:rPr>
          <w:rFonts w:ascii="Arial" w:hAnsi="Arial" w:cs="Arial"/>
          <w:color w:val="222222"/>
        </w:rPr>
        <w:t xml:space="preserve"> </w:t>
      </w:r>
      <w:r w:rsidR="00C47B9E">
        <w:rPr>
          <w:rFonts w:ascii="Arial" w:hAnsi="Arial" w:cs="Arial"/>
          <w:color w:val="222222"/>
        </w:rPr>
        <w:t>d</w:t>
      </w:r>
      <w:r w:rsidRPr="000F0B27">
        <w:rPr>
          <w:rFonts w:ascii="Arial" w:hAnsi="Arial" w:cs="Arial"/>
          <w:color w:val="222222"/>
        </w:rPr>
        <w:t>o mérito, assegurando a diferenciação e valorização dos níveis de desempenho.</w:t>
      </w:r>
    </w:p>
    <w:p w:rsidR="000F0B27" w:rsidRDefault="000F0B27" w:rsidP="00C47B9E">
      <w:pPr>
        <w:jc w:val="both"/>
        <w:rPr>
          <w:rFonts w:ascii="Arial" w:hAnsi="Arial" w:cs="Arial"/>
          <w:szCs w:val="20"/>
        </w:rPr>
      </w:pPr>
    </w:p>
    <w:p w:rsidR="001F4534" w:rsidRDefault="001F4534" w:rsidP="00C47B9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 sistema de avaliação da carreira médica, previsto em dois instrumentos de regulamentação colectiva de trabalho, aguardava regulamentação desde 2011. </w:t>
      </w:r>
    </w:p>
    <w:p w:rsidR="006D3533" w:rsidRDefault="006D3533" w:rsidP="00C47B9E">
      <w:pPr>
        <w:jc w:val="both"/>
        <w:rPr>
          <w:rFonts w:ascii="Arial" w:hAnsi="Arial" w:cs="Arial"/>
          <w:szCs w:val="20"/>
        </w:rPr>
      </w:pPr>
    </w:p>
    <w:p w:rsidR="00457539" w:rsidRDefault="00831D4E" w:rsidP="00C47B9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acordo com este</w:t>
      </w:r>
      <w:r w:rsidR="00C47B9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intrumentos</w:t>
      </w:r>
      <w:proofErr w:type="spellEnd"/>
      <w:r>
        <w:rPr>
          <w:rFonts w:ascii="Arial" w:hAnsi="Arial" w:cs="Arial"/>
          <w:szCs w:val="20"/>
        </w:rPr>
        <w:t xml:space="preserve"> de regulamentação</w:t>
      </w:r>
      <w:r w:rsidR="006D3533">
        <w:rPr>
          <w:rFonts w:ascii="Arial" w:hAnsi="Arial" w:cs="Arial"/>
          <w:szCs w:val="20"/>
        </w:rPr>
        <w:t xml:space="preserve"> </w:t>
      </w:r>
      <w:proofErr w:type="spellStart"/>
      <w:r w:rsidR="006D3533">
        <w:rPr>
          <w:rFonts w:ascii="Arial" w:hAnsi="Arial" w:cs="Arial"/>
          <w:szCs w:val="20"/>
        </w:rPr>
        <w:t>coletiva</w:t>
      </w:r>
      <w:proofErr w:type="spellEnd"/>
      <w:r w:rsidR="00457539">
        <w:rPr>
          <w:rFonts w:ascii="Arial" w:hAnsi="Arial" w:cs="Arial"/>
          <w:szCs w:val="20"/>
        </w:rPr>
        <w:t xml:space="preserve">, </w:t>
      </w:r>
      <w:proofErr w:type="gramStart"/>
      <w:r w:rsidR="00457539">
        <w:rPr>
          <w:rFonts w:ascii="Arial" w:hAnsi="Arial" w:cs="Arial"/>
          <w:szCs w:val="20"/>
        </w:rPr>
        <w:t xml:space="preserve">as </w:t>
      </w:r>
      <w:r w:rsidR="006D3533">
        <w:rPr>
          <w:rFonts w:ascii="Arial" w:hAnsi="Arial" w:cs="Arial"/>
          <w:szCs w:val="20"/>
        </w:rPr>
        <w:t xml:space="preserve"> </w:t>
      </w:r>
      <w:proofErr w:type="spellStart"/>
      <w:r w:rsidR="006643AD">
        <w:rPr>
          <w:rFonts w:ascii="Arial" w:hAnsi="Arial" w:cs="Arial"/>
          <w:szCs w:val="20"/>
        </w:rPr>
        <w:t>respetiva</w:t>
      </w:r>
      <w:r w:rsidR="00457539">
        <w:rPr>
          <w:rFonts w:ascii="Arial" w:hAnsi="Arial" w:cs="Arial"/>
          <w:szCs w:val="20"/>
        </w:rPr>
        <w:t>s</w:t>
      </w:r>
      <w:proofErr w:type="spellEnd"/>
      <w:proofErr w:type="gramEnd"/>
      <w:r w:rsidR="006643AD">
        <w:rPr>
          <w:rFonts w:ascii="Arial" w:hAnsi="Arial" w:cs="Arial"/>
          <w:szCs w:val="20"/>
        </w:rPr>
        <w:t xml:space="preserve"> </w:t>
      </w:r>
      <w:r w:rsidR="001F4534">
        <w:rPr>
          <w:rFonts w:ascii="Arial" w:hAnsi="Arial" w:cs="Arial"/>
          <w:szCs w:val="20"/>
        </w:rPr>
        <w:t>C</w:t>
      </w:r>
      <w:r w:rsidR="006643AD">
        <w:rPr>
          <w:rFonts w:ascii="Arial" w:hAnsi="Arial" w:cs="Arial"/>
          <w:szCs w:val="20"/>
        </w:rPr>
        <w:t>omiss</w:t>
      </w:r>
      <w:r w:rsidR="00457539">
        <w:rPr>
          <w:rFonts w:ascii="Arial" w:hAnsi="Arial" w:cs="Arial"/>
          <w:szCs w:val="20"/>
        </w:rPr>
        <w:t>ões</w:t>
      </w:r>
      <w:r w:rsidR="006643AD">
        <w:rPr>
          <w:rFonts w:ascii="Arial" w:hAnsi="Arial" w:cs="Arial"/>
          <w:szCs w:val="20"/>
        </w:rPr>
        <w:t xml:space="preserve"> </w:t>
      </w:r>
      <w:r w:rsidR="001F4534">
        <w:rPr>
          <w:rFonts w:ascii="Arial" w:hAnsi="Arial" w:cs="Arial"/>
          <w:szCs w:val="20"/>
        </w:rPr>
        <w:t>P</w:t>
      </w:r>
      <w:r w:rsidR="006643AD">
        <w:rPr>
          <w:rFonts w:ascii="Arial" w:hAnsi="Arial" w:cs="Arial"/>
          <w:szCs w:val="20"/>
        </w:rPr>
        <w:t>aritária</w:t>
      </w:r>
      <w:r w:rsidR="00457539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deliberaram </w:t>
      </w:r>
      <w:r w:rsidR="001F4534">
        <w:rPr>
          <w:rFonts w:ascii="Arial" w:hAnsi="Arial" w:cs="Arial"/>
          <w:szCs w:val="20"/>
        </w:rPr>
        <w:t xml:space="preserve">ontem </w:t>
      </w:r>
      <w:r>
        <w:rPr>
          <w:rFonts w:ascii="Arial" w:hAnsi="Arial" w:cs="Arial"/>
          <w:szCs w:val="20"/>
        </w:rPr>
        <w:t>aprovar</w:t>
      </w:r>
      <w:r w:rsidR="006643AD">
        <w:rPr>
          <w:rFonts w:ascii="Arial" w:hAnsi="Arial" w:cs="Arial"/>
          <w:szCs w:val="20"/>
        </w:rPr>
        <w:t xml:space="preserve"> os modelos de fichas de avaliação, de </w:t>
      </w:r>
      <w:proofErr w:type="spellStart"/>
      <w:r w:rsidR="006643AD">
        <w:rPr>
          <w:rFonts w:ascii="Arial" w:hAnsi="Arial" w:cs="Arial"/>
          <w:szCs w:val="20"/>
        </w:rPr>
        <w:t>autoavaliação</w:t>
      </w:r>
      <w:proofErr w:type="spellEnd"/>
      <w:r w:rsidR="006643AD">
        <w:rPr>
          <w:rFonts w:ascii="Arial" w:hAnsi="Arial" w:cs="Arial"/>
          <w:szCs w:val="20"/>
        </w:rPr>
        <w:t xml:space="preserve">, de reformulação de </w:t>
      </w:r>
      <w:proofErr w:type="spellStart"/>
      <w:r w:rsidR="006643AD">
        <w:rPr>
          <w:rFonts w:ascii="Arial" w:hAnsi="Arial" w:cs="Arial"/>
          <w:szCs w:val="20"/>
        </w:rPr>
        <w:t>objetivos</w:t>
      </w:r>
      <w:proofErr w:type="spellEnd"/>
      <w:r w:rsidR="006643AD">
        <w:rPr>
          <w:rFonts w:ascii="Arial" w:hAnsi="Arial" w:cs="Arial"/>
          <w:szCs w:val="20"/>
        </w:rPr>
        <w:t xml:space="preserve"> e </w:t>
      </w:r>
      <w:proofErr w:type="spellStart"/>
      <w:r w:rsidR="006643AD">
        <w:rPr>
          <w:rFonts w:ascii="Arial" w:hAnsi="Arial" w:cs="Arial"/>
          <w:szCs w:val="20"/>
        </w:rPr>
        <w:t>respetivos</w:t>
      </w:r>
      <w:proofErr w:type="spellEnd"/>
      <w:r w:rsidR="006643AD">
        <w:rPr>
          <w:rFonts w:ascii="Arial" w:hAnsi="Arial" w:cs="Arial"/>
          <w:szCs w:val="20"/>
        </w:rPr>
        <w:t xml:space="preserve"> indicadores e de monitorização </w:t>
      </w:r>
      <w:r w:rsidR="00457539">
        <w:rPr>
          <w:rFonts w:ascii="Arial" w:hAnsi="Arial" w:cs="Arial"/>
          <w:szCs w:val="20"/>
        </w:rPr>
        <w:t>relativos à avaliação do des</w:t>
      </w:r>
      <w:r>
        <w:rPr>
          <w:rFonts w:ascii="Arial" w:hAnsi="Arial" w:cs="Arial"/>
          <w:szCs w:val="20"/>
        </w:rPr>
        <w:t>e</w:t>
      </w:r>
      <w:r w:rsidR="00457539">
        <w:rPr>
          <w:rFonts w:ascii="Arial" w:hAnsi="Arial" w:cs="Arial"/>
          <w:szCs w:val="20"/>
        </w:rPr>
        <w:t>mpenho dos médicos.</w:t>
      </w:r>
      <w:r>
        <w:rPr>
          <w:rFonts w:ascii="Arial" w:hAnsi="Arial" w:cs="Arial"/>
          <w:szCs w:val="20"/>
        </w:rPr>
        <w:t xml:space="preserve"> </w:t>
      </w:r>
      <w:r w:rsidR="00457539">
        <w:rPr>
          <w:rFonts w:ascii="Arial" w:hAnsi="Arial" w:cs="Arial"/>
          <w:szCs w:val="20"/>
        </w:rPr>
        <w:t>Estas deliberações serão agora publicadas em Diário da República</w:t>
      </w:r>
      <w:r>
        <w:rPr>
          <w:rFonts w:ascii="Arial" w:hAnsi="Arial" w:cs="Arial"/>
          <w:szCs w:val="20"/>
        </w:rPr>
        <w:t xml:space="preserve"> </w:t>
      </w:r>
      <w:r w:rsidR="00457539">
        <w:rPr>
          <w:rFonts w:ascii="Arial" w:hAnsi="Arial" w:cs="Arial"/>
          <w:szCs w:val="20"/>
        </w:rPr>
        <w:t>e no Boletim do Trabalho e do Emprego</w:t>
      </w:r>
      <w:r>
        <w:rPr>
          <w:rFonts w:ascii="Arial" w:hAnsi="Arial" w:cs="Arial"/>
          <w:szCs w:val="20"/>
        </w:rPr>
        <w:t xml:space="preserve">. </w:t>
      </w:r>
    </w:p>
    <w:p w:rsidR="00457539" w:rsidRDefault="00457539" w:rsidP="00C47B9E">
      <w:pPr>
        <w:jc w:val="both"/>
        <w:rPr>
          <w:rFonts w:ascii="Arial" w:hAnsi="Arial" w:cs="Arial"/>
          <w:szCs w:val="20"/>
        </w:rPr>
      </w:pPr>
    </w:p>
    <w:p w:rsidR="00457539" w:rsidRPr="001728FC" w:rsidRDefault="001F4534" w:rsidP="00C47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As Comissões Paritárias foram reactivadas durante as negociações entre os Ministérios da Sa</w:t>
      </w:r>
      <w:r w:rsidR="00C47B9E">
        <w:rPr>
          <w:rFonts w:ascii="Arial" w:hAnsi="Arial" w:cs="Arial"/>
          <w:szCs w:val="20"/>
        </w:rPr>
        <w:t>ú</w:t>
      </w:r>
      <w:r>
        <w:rPr>
          <w:rFonts w:ascii="Arial" w:hAnsi="Arial" w:cs="Arial"/>
          <w:szCs w:val="20"/>
        </w:rPr>
        <w:t>de e das Finanças com os Sindicatos Médicos, tendo decorrido o seu trabalho com regularidade ao longo dos últimos meses e c</w:t>
      </w:r>
      <w:r w:rsidR="00457539">
        <w:rPr>
          <w:rFonts w:ascii="Arial" w:hAnsi="Arial" w:cs="Arial"/>
          <w:szCs w:val="20"/>
        </w:rPr>
        <w:t xml:space="preserve">om estas aprovações fica concluído </w:t>
      </w:r>
      <w:r>
        <w:rPr>
          <w:rFonts w:ascii="Arial" w:hAnsi="Arial" w:cs="Arial"/>
          <w:szCs w:val="20"/>
        </w:rPr>
        <w:t xml:space="preserve">mais </w:t>
      </w:r>
      <w:r w:rsidR="00457539">
        <w:rPr>
          <w:rFonts w:ascii="Arial" w:hAnsi="Arial" w:cs="Arial"/>
          <w:szCs w:val="20"/>
        </w:rPr>
        <w:t>um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 xml:space="preserve">importante </w:t>
      </w:r>
      <w:r w:rsidR="00457539">
        <w:rPr>
          <w:rFonts w:ascii="Arial" w:hAnsi="Arial" w:cs="Arial"/>
          <w:szCs w:val="20"/>
        </w:rPr>
        <w:t xml:space="preserve"> compromisso</w:t>
      </w:r>
      <w:proofErr w:type="gramEnd"/>
      <w:r w:rsidR="0045753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decorrente </w:t>
      </w:r>
      <w:r w:rsidR="00457539">
        <w:rPr>
          <w:rFonts w:ascii="Arial" w:hAnsi="Arial" w:cs="Arial"/>
          <w:szCs w:val="20"/>
        </w:rPr>
        <w:t>do Acordo firmado com os Sindicatos M</w:t>
      </w:r>
      <w:r w:rsidR="00831D4E">
        <w:rPr>
          <w:rFonts w:ascii="Arial" w:hAnsi="Arial" w:cs="Arial"/>
          <w:szCs w:val="20"/>
        </w:rPr>
        <w:t>édicos a</w:t>
      </w:r>
      <w:r w:rsidR="00457539">
        <w:rPr>
          <w:rFonts w:ascii="Arial" w:hAnsi="Arial" w:cs="Arial"/>
          <w:szCs w:val="20"/>
        </w:rPr>
        <w:t xml:space="preserve"> 14 de </w:t>
      </w:r>
      <w:proofErr w:type="spellStart"/>
      <w:r w:rsidR="00831D4E">
        <w:rPr>
          <w:rFonts w:ascii="Arial" w:hAnsi="Arial" w:cs="Arial"/>
          <w:szCs w:val="20"/>
        </w:rPr>
        <w:t>o</w:t>
      </w:r>
      <w:r w:rsidR="00457539">
        <w:rPr>
          <w:rFonts w:ascii="Arial" w:hAnsi="Arial" w:cs="Arial"/>
          <w:szCs w:val="20"/>
        </w:rPr>
        <w:t>utubro</w:t>
      </w:r>
      <w:proofErr w:type="spellEnd"/>
      <w:r w:rsidR="00457539">
        <w:rPr>
          <w:rFonts w:ascii="Arial" w:hAnsi="Arial" w:cs="Arial"/>
          <w:szCs w:val="20"/>
        </w:rPr>
        <w:t xml:space="preserve"> de 2012</w:t>
      </w:r>
      <w:r>
        <w:rPr>
          <w:rFonts w:ascii="Arial" w:hAnsi="Arial" w:cs="Arial"/>
          <w:szCs w:val="20"/>
        </w:rPr>
        <w:t xml:space="preserve">, </w:t>
      </w:r>
      <w:r w:rsidRPr="00C47B9E">
        <w:rPr>
          <w:rFonts w:ascii="Arial" w:hAnsi="Arial" w:cs="Arial"/>
          <w:b/>
          <w:szCs w:val="20"/>
        </w:rPr>
        <w:t xml:space="preserve">numa matéria, avaliação do desempenho dos </w:t>
      </w:r>
      <w:proofErr w:type="spellStart"/>
      <w:r w:rsidRPr="00C47B9E">
        <w:rPr>
          <w:rFonts w:ascii="Arial" w:hAnsi="Arial" w:cs="Arial"/>
          <w:b/>
          <w:szCs w:val="20"/>
        </w:rPr>
        <w:t>profisssionais</w:t>
      </w:r>
      <w:proofErr w:type="spellEnd"/>
      <w:r w:rsidRPr="00C47B9E">
        <w:rPr>
          <w:rFonts w:ascii="Arial" w:hAnsi="Arial" w:cs="Arial"/>
          <w:b/>
          <w:szCs w:val="20"/>
        </w:rPr>
        <w:t xml:space="preserve"> </w:t>
      </w:r>
      <w:r w:rsidRPr="00C47B9E">
        <w:rPr>
          <w:rFonts w:ascii="Arial" w:hAnsi="Arial" w:cs="Arial"/>
          <w:b/>
        </w:rPr>
        <w:t xml:space="preserve">da carreira médica, inovadora e determinante para ambas as partes, </w:t>
      </w:r>
      <w:r w:rsidR="001728FC" w:rsidRPr="00C47B9E">
        <w:rPr>
          <w:rFonts w:ascii="Arial" w:hAnsi="Arial" w:cs="Arial"/>
          <w:b/>
          <w:color w:val="222222"/>
        </w:rPr>
        <w:t xml:space="preserve">concretizando uma </w:t>
      </w:r>
      <w:proofErr w:type="spellStart"/>
      <w:r w:rsidR="001728FC" w:rsidRPr="00C47B9E">
        <w:rPr>
          <w:rFonts w:ascii="Arial" w:hAnsi="Arial" w:cs="Arial"/>
          <w:b/>
          <w:color w:val="222222"/>
        </w:rPr>
        <w:t>conceção</w:t>
      </w:r>
      <w:proofErr w:type="spellEnd"/>
      <w:r w:rsidR="001728FC" w:rsidRPr="00C47B9E">
        <w:rPr>
          <w:rFonts w:ascii="Arial" w:hAnsi="Arial" w:cs="Arial"/>
          <w:b/>
          <w:color w:val="222222"/>
        </w:rPr>
        <w:t xml:space="preserve"> integrada dos sistemas de gestão e avaliação, permitindo, de forma coerente,</w:t>
      </w:r>
      <w:r w:rsidR="00C47B9E" w:rsidRPr="00C47B9E">
        <w:rPr>
          <w:rFonts w:ascii="Arial" w:hAnsi="Arial" w:cs="Arial"/>
          <w:b/>
          <w:color w:val="222222"/>
        </w:rPr>
        <w:t xml:space="preserve"> </w:t>
      </w:r>
      <w:r w:rsidR="001728FC" w:rsidRPr="00C47B9E">
        <w:rPr>
          <w:rFonts w:ascii="Arial" w:hAnsi="Arial" w:cs="Arial"/>
          <w:b/>
          <w:color w:val="222222"/>
        </w:rPr>
        <w:t xml:space="preserve">articular os desempenhos dos serviços e dos profissionais, </w:t>
      </w:r>
      <w:r w:rsidRPr="00C47B9E">
        <w:rPr>
          <w:rFonts w:ascii="Arial" w:hAnsi="Arial" w:cs="Arial"/>
          <w:b/>
        </w:rPr>
        <w:t xml:space="preserve">mas sobretudo </w:t>
      </w:r>
      <w:r w:rsidR="001728FC" w:rsidRPr="00C47B9E">
        <w:rPr>
          <w:rFonts w:ascii="Arial" w:hAnsi="Arial" w:cs="Arial"/>
          <w:b/>
        </w:rPr>
        <w:t xml:space="preserve">promovendo a </w:t>
      </w:r>
      <w:proofErr w:type="spellStart"/>
      <w:r w:rsidRPr="00C47B9E">
        <w:rPr>
          <w:rFonts w:ascii="Arial" w:hAnsi="Arial" w:cs="Arial"/>
          <w:b/>
        </w:rPr>
        <w:t>a</w:t>
      </w:r>
      <w:proofErr w:type="spellEnd"/>
      <w:r w:rsidRPr="00C47B9E">
        <w:rPr>
          <w:rFonts w:ascii="Arial" w:hAnsi="Arial" w:cs="Arial"/>
          <w:b/>
        </w:rPr>
        <w:t xml:space="preserve"> qualidade do SNS</w:t>
      </w:r>
      <w:r w:rsidR="00BB3DC6" w:rsidRPr="00C47B9E">
        <w:rPr>
          <w:rFonts w:ascii="Arial" w:hAnsi="Arial" w:cs="Arial"/>
          <w:b/>
        </w:rPr>
        <w:t>.</w:t>
      </w:r>
      <w:r w:rsidR="00457539" w:rsidRPr="001728FC">
        <w:rPr>
          <w:rFonts w:ascii="Arial" w:hAnsi="Arial" w:cs="Arial"/>
        </w:rPr>
        <w:t xml:space="preserve"> </w:t>
      </w:r>
      <w:r w:rsidR="005C0589" w:rsidRPr="001728FC">
        <w:rPr>
          <w:rFonts w:ascii="Arial" w:hAnsi="Arial" w:cs="Arial"/>
        </w:rPr>
        <w:t xml:space="preserve"> </w:t>
      </w:r>
    </w:p>
    <w:p w:rsidR="0021427F" w:rsidRDefault="0021427F">
      <w:pPr>
        <w:jc w:val="both"/>
        <w:rPr>
          <w:rFonts w:ascii="Arial Narrow" w:hAnsi="Arial Narrow"/>
        </w:rPr>
      </w:pPr>
    </w:p>
    <w:p w:rsidR="00BC3621" w:rsidRDefault="00BC3621">
      <w:pPr>
        <w:jc w:val="both"/>
        <w:rPr>
          <w:rFonts w:ascii="Arial Narrow" w:hAnsi="Arial Narrow"/>
        </w:rPr>
      </w:pPr>
    </w:p>
    <w:p w:rsidR="0084079D" w:rsidRPr="00BC3621" w:rsidRDefault="00332F9B" w:rsidP="00BC362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058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E32627">
        <w:rPr>
          <w:rFonts w:ascii="Arial" w:hAnsi="Arial" w:cs="Arial"/>
        </w:rPr>
        <w:t xml:space="preserve">Lisboa, </w:t>
      </w:r>
      <w:r w:rsidR="001F4534">
        <w:rPr>
          <w:rFonts w:ascii="Arial" w:hAnsi="Arial" w:cs="Arial"/>
        </w:rPr>
        <w:t>20</w:t>
      </w:r>
      <w:r w:rsidR="00E32627">
        <w:rPr>
          <w:rFonts w:ascii="Arial" w:hAnsi="Arial" w:cs="Arial"/>
        </w:rPr>
        <w:t xml:space="preserve"> de </w:t>
      </w:r>
      <w:proofErr w:type="spellStart"/>
      <w:r w:rsidR="001F4534">
        <w:rPr>
          <w:rFonts w:ascii="Arial" w:hAnsi="Arial" w:cs="Arial"/>
        </w:rPr>
        <w:t>a</w:t>
      </w:r>
      <w:r w:rsidR="00E32627">
        <w:rPr>
          <w:rFonts w:ascii="Arial" w:hAnsi="Arial" w:cs="Arial"/>
        </w:rPr>
        <w:t>bril</w:t>
      </w:r>
      <w:proofErr w:type="spellEnd"/>
      <w:r w:rsidR="00E32627">
        <w:rPr>
          <w:rFonts w:ascii="Arial" w:hAnsi="Arial" w:cs="Arial"/>
        </w:rPr>
        <w:t xml:space="preserve"> de 2013</w:t>
      </w:r>
    </w:p>
    <w:p w:rsidR="00570532" w:rsidRDefault="00570532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  <w:bookmarkStart w:id="0" w:name="_GoBack"/>
      <w:bookmarkEnd w:id="0"/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90058C" w:rsidRDefault="0090058C">
      <w:pPr>
        <w:jc w:val="both"/>
        <w:rPr>
          <w:rFonts w:ascii="Arial Narrow" w:hAnsi="Arial Narrow"/>
        </w:rPr>
      </w:pPr>
    </w:p>
    <w:p w:rsidR="00570532" w:rsidRDefault="00570532">
      <w:pPr>
        <w:jc w:val="both"/>
        <w:rPr>
          <w:rFonts w:ascii="Arial Narrow" w:hAnsi="Arial Narrow"/>
        </w:rPr>
      </w:pPr>
    </w:p>
    <w:p w:rsidR="00570532" w:rsidRDefault="008407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Assessoria de Comunicação</w:t>
      </w:r>
    </w:p>
    <w:p w:rsidR="00570532" w:rsidRDefault="0057053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Patrícia Henriques –</w:t>
      </w:r>
      <w:proofErr w:type="gramStart"/>
      <w:r>
        <w:rPr>
          <w:rFonts w:ascii="Arial Narrow" w:hAnsi="Arial Narrow"/>
        </w:rPr>
        <w:t xml:space="preserve">  </w:t>
      </w:r>
      <w:proofErr w:type="gramEnd"/>
      <w:hyperlink r:id="rId8" w:history="1">
        <w:r>
          <w:rPr>
            <w:rStyle w:val="Hiperligao"/>
            <w:rFonts w:ascii="Arial Narrow" w:hAnsi="Arial Narrow"/>
          </w:rPr>
          <w:t>phenriques@acss.min-saude.pt</w:t>
        </w:r>
      </w:hyperlink>
    </w:p>
    <w:sectPr w:rsidR="00570532">
      <w:headerReference w:type="default" r:id="rId9"/>
      <w:footerReference w:type="default" r:id="rId10"/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6" w:rsidRDefault="00771C56">
      <w:r>
        <w:separator/>
      </w:r>
    </w:p>
  </w:endnote>
  <w:endnote w:type="continuationSeparator" w:id="0">
    <w:p w:rsidR="00771C56" w:rsidRDefault="0077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32" w:rsidRDefault="000B1803">
    <w:pPr>
      <w:ind w:left="403" w:right="-568" w:hanging="763"/>
      <w:jc w:val="center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-177800</wp:posOffset>
          </wp:positionV>
          <wp:extent cx="6915150" cy="504825"/>
          <wp:effectExtent l="19050" t="0" r="0" b="0"/>
          <wp:wrapNone/>
          <wp:docPr id="2" name="Picture 2" descr="roda 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 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6" w:rsidRDefault="00771C56">
      <w:r>
        <w:separator/>
      </w:r>
    </w:p>
  </w:footnote>
  <w:footnote w:type="continuationSeparator" w:id="0">
    <w:p w:rsidR="00771C56" w:rsidRDefault="0077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32" w:rsidRDefault="000B180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76910" cy="667385"/>
          <wp:effectExtent l="19050" t="0" r="8890" b="0"/>
          <wp:wrapNone/>
          <wp:docPr id="1" name="Picture 1" descr="logo alt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t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63"/>
    <w:rsid w:val="000B1803"/>
    <w:rsid w:val="000C193C"/>
    <w:rsid w:val="000E1BD7"/>
    <w:rsid w:val="000F0B27"/>
    <w:rsid w:val="00117783"/>
    <w:rsid w:val="00147DE3"/>
    <w:rsid w:val="00166F0D"/>
    <w:rsid w:val="00170DBC"/>
    <w:rsid w:val="001728FC"/>
    <w:rsid w:val="00186843"/>
    <w:rsid w:val="00194BFD"/>
    <w:rsid w:val="00197231"/>
    <w:rsid w:val="001F4534"/>
    <w:rsid w:val="0021427F"/>
    <w:rsid w:val="00220D63"/>
    <w:rsid w:val="002532B6"/>
    <w:rsid w:val="002D6B1D"/>
    <w:rsid w:val="002E5737"/>
    <w:rsid w:val="00332F9B"/>
    <w:rsid w:val="003933FD"/>
    <w:rsid w:val="003A26ED"/>
    <w:rsid w:val="003D6EC3"/>
    <w:rsid w:val="00442736"/>
    <w:rsid w:val="004454C5"/>
    <w:rsid w:val="00447A11"/>
    <w:rsid w:val="00456AAC"/>
    <w:rsid w:val="0045736F"/>
    <w:rsid w:val="00457539"/>
    <w:rsid w:val="00485AFB"/>
    <w:rsid w:val="004C02C3"/>
    <w:rsid w:val="004C5204"/>
    <w:rsid w:val="00501C77"/>
    <w:rsid w:val="0054324D"/>
    <w:rsid w:val="00570532"/>
    <w:rsid w:val="00570FE3"/>
    <w:rsid w:val="005A1090"/>
    <w:rsid w:val="005C0589"/>
    <w:rsid w:val="005E6C1D"/>
    <w:rsid w:val="005E7E98"/>
    <w:rsid w:val="005F73DE"/>
    <w:rsid w:val="005F7794"/>
    <w:rsid w:val="00655AE6"/>
    <w:rsid w:val="00657B8C"/>
    <w:rsid w:val="00663F47"/>
    <w:rsid w:val="006643AD"/>
    <w:rsid w:val="0067281D"/>
    <w:rsid w:val="006853FB"/>
    <w:rsid w:val="006A7267"/>
    <w:rsid w:val="006D3533"/>
    <w:rsid w:val="006D4AEF"/>
    <w:rsid w:val="006D56BB"/>
    <w:rsid w:val="006D734D"/>
    <w:rsid w:val="006E52F6"/>
    <w:rsid w:val="006F2BFE"/>
    <w:rsid w:val="00707769"/>
    <w:rsid w:val="007410E1"/>
    <w:rsid w:val="00771C56"/>
    <w:rsid w:val="00781C9E"/>
    <w:rsid w:val="007B7C5B"/>
    <w:rsid w:val="007E6099"/>
    <w:rsid w:val="008101AD"/>
    <w:rsid w:val="00826F13"/>
    <w:rsid w:val="00831D4E"/>
    <w:rsid w:val="00836E2D"/>
    <w:rsid w:val="0084079D"/>
    <w:rsid w:val="00864837"/>
    <w:rsid w:val="00874566"/>
    <w:rsid w:val="00890183"/>
    <w:rsid w:val="00892A65"/>
    <w:rsid w:val="00894D78"/>
    <w:rsid w:val="0090058C"/>
    <w:rsid w:val="00A22B63"/>
    <w:rsid w:val="00A75CEC"/>
    <w:rsid w:val="00AE4B30"/>
    <w:rsid w:val="00AF4E67"/>
    <w:rsid w:val="00B06590"/>
    <w:rsid w:val="00B07884"/>
    <w:rsid w:val="00B2423D"/>
    <w:rsid w:val="00B331F6"/>
    <w:rsid w:val="00B94E8B"/>
    <w:rsid w:val="00BB3DC6"/>
    <w:rsid w:val="00BC3621"/>
    <w:rsid w:val="00BC6ECF"/>
    <w:rsid w:val="00C43FAA"/>
    <w:rsid w:val="00C47B9E"/>
    <w:rsid w:val="00C83829"/>
    <w:rsid w:val="00C910DF"/>
    <w:rsid w:val="00CA1087"/>
    <w:rsid w:val="00CC6D69"/>
    <w:rsid w:val="00D45D51"/>
    <w:rsid w:val="00D5628F"/>
    <w:rsid w:val="00DB49A3"/>
    <w:rsid w:val="00DC5460"/>
    <w:rsid w:val="00DC7BC4"/>
    <w:rsid w:val="00DE0B24"/>
    <w:rsid w:val="00DE250E"/>
    <w:rsid w:val="00E32627"/>
    <w:rsid w:val="00E37060"/>
    <w:rsid w:val="00E52E44"/>
    <w:rsid w:val="00E53CB3"/>
    <w:rsid w:val="00E84314"/>
    <w:rsid w:val="00E90737"/>
    <w:rsid w:val="00E922C7"/>
    <w:rsid w:val="00EB14DF"/>
    <w:rsid w:val="00EE4413"/>
    <w:rsid w:val="00EF2857"/>
    <w:rsid w:val="00F73EE0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qFormat/>
    <w:pPr>
      <w:keepNext/>
      <w:spacing w:before="100" w:beforeAutospacing="1" w:line="360" w:lineRule="auto"/>
      <w:jc w:val="both"/>
      <w:outlineLvl w:val="1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pPr>
      <w:spacing w:before="100" w:beforeAutospacing="1" w:line="360" w:lineRule="auto"/>
      <w:jc w:val="both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ligao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table" w:styleId="Tabelacomgrelha">
    <w:name w:val="Table Grid"/>
    <w:basedOn w:val="Tabelanormal"/>
    <w:uiPriority w:val="59"/>
    <w:rsid w:val="0016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2423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2423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F45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qFormat/>
    <w:pPr>
      <w:keepNext/>
      <w:spacing w:before="100" w:beforeAutospacing="1" w:line="360" w:lineRule="auto"/>
      <w:jc w:val="both"/>
      <w:outlineLvl w:val="1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pPr>
      <w:spacing w:before="100" w:beforeAutospacing="1" w:line="360" w:lineRule="auto"/>
      <w:jc w:val="both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ligao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table" w:styleId="Tabelacomgrelha">
    <w:name w:val="Table Grid"/>
    <w:basedOn w:val="Tabelanormal"/>
    <w:uiPriority w:val="59"/>
    <w:rsid w:val="0016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2423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2423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F4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nriques@acss.min-saud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6E04D-A21A-40CB-BAB5-F88BEA93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3446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Links>
    <vt:vector size="6" baseType="variant">
      <vt:variant>
        <vt:i4>5308528</vt:i4>
      </vt:variant>
      <vt:variant>
        <vt:i4>0</vt:i4>
      </vt:variant>
      <vt:variant>
        <vt:i4>0</vt:i4>
      </vt:variant>
      <vt:variant>
        <vt:i4>5</vt:i4>
      </vt:variant>
      <vt:variant>
        <vt:lpwstr>mailto:phenriques@acss.min-saude.pt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rribeiro</dc:creator>
  <cp:lastModifiedBy>Patrícia</cp:lastModifiedBy>
  <cp:revision>2</cp:revision>
  <cp:lastPrinted>2008-11-24T13:28:00Z</cp:lastPrinted>
  <dcterms:created xsi:type="dcterms:W3CDTF">2013-04-20T13:18:00Z</dcterms:created>
  <dcterms:modified xsi:type="dcterms:W3CDTF">2013-04-20T13:18:00Z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