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67" w:rsidRPr="00F33929" w:rsidRDefault="00443867" w:rsidP="00DD552C">
      <w:r w:rsidRPr="00F33929">
        <w:t>CONTINUA O LOGRO DOS UTENTES COM (SEM) MÉDICO DE FAMILIA</w:t>
      </w:r>
      <w:r w:rsidR="00DD4A1A" w:rsidRPr="00F33929">
        <w:t xml:space="preserve"> NO ALENTEJO LITORAL</w:t>
      </w:r>
    </w:p>
    <w:p w:rsidR="00443867" w:rsidRPr="00F33929" w:rsidRDefault="00443867" w:rsidP="00656CC6">
      <w:pPr>
        <w:jc w:val="both"/>
      </w:pPr>
      <w:r w:rsidRPr="00F33929">
        <w:t xml:space="preserve">A ACSS apresentou mais um relatório acerca dos utentes inscritos nos CSP. </w:t>
      </w:r>
      <w:r w:rsidR="00656CC6" w:rsidRPr="00F33929">
        <w:t>A distribuição dos utentes ins</w:t>
      </w:r>
      <w:r w:rsidR="007C7DA9" w:rsidRPr="00F33929">
        <w:t>critos em cada ARS</w:t>
      </w:r>
      <w:r w:rsidR="00656CC6" w:rsidRPr="00F33929">
        <w:t xml:space="preserve"> é </w:t>
      </w:r>
      <w:r w:rsidR="00F33929" w:rsidRPr="00F33929">
        <w:t>apresentada n</w:t>
      </w:r>
      <w:r w:rsidR="00656CC6" w:rsidRPr="00F33929">
        <w:t>a figura seguinte:</w:t>
      </w:r>
    </w:p>
    <w:p w:rsidR="00656CC6" w:rsidRDefault="00443867" w:rsidP="00656CC6">
      <w:pPr>
        <w:keepNext/>
      </w:pPr>
      <w:r>
        <w:rPr>
          <w:noProof/>
          <w:lang w:eastAsia="pt-PT"/>
        </w:rPr>
        <w:drawing>
          <wp:inline distT="0" distB="0" distL="0" distR="0" wp14:anchorId="58B790EE" wp14:editId="153FD846">
            <wp:extent cx="6566400" cy="2214000"/>
            <wp:effectExtent l="19050" t="19050" r="25400" b="152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81" t="10164" r="1974" b="47514"/>
                    <a:stretch/>
                  </pic:blipFill>
                  <pic:spPr bwMode="auto">
                    <a:xfrm>
                      <a:off x="0" y="0"/>
                      <a:ext cx="6566400" cy="2214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0DF" w:rsidRDefault="00656CC6" w:rsidP="00656CC6">
      <w:pPr>
        <w:pStyle w:val="Legenda"/>
      </w:pPr>
      <w:r>
        <w:t xml:space="preserve">Figura </w:t>
      </w:r>
      <w:fldSimple w:instr=" SEQ Figura \* ARABIC ">
        <w:r w:rsidR="007C7DA9">
          <w:rPr>
            <w:noProof/>
          </w:rPr>
          <w:t>1</w:t>
        </w:r>
      </w:fldSimple>
      <w:r>
        <w:t xml:space="preserve"> - distribuição dos utentes inscritos por ARS (fonte: Publicação Periódica sobre o Número de Utentes Inscritos no Cuidados de Saúde Primários, maio de 2015)</w:t>
      </w:r>
    </w:p>
    <w:p w:rsidR="00656CC6" w:rsidRPr="00F33929" w:rsidRDefault="00656CC6" w:rsidP="00656CC6">
      <w:pPr>
        <w:jc w:val="both"/>
      </w:pPr>
      <w:r w:rsidRPr="00F33929">
        <w:t xml:space="preserve">De realçar que o Alentejo apresenta 8,5% de utentes sem </w:t>
      </w:r>
      <w:proofErr w:type="spellStart"/>
      <w:r w:rsidRPr="00F33929">
        <w:t>MdF</w:t>
      </w:r>
      <w:proofErr w:type="spellEnd"/>
      <w:r w:rsidRPr="00F33929">
        <w:t xml:space="preserve"> (Médico de Família), representando 42579 utentes. A distribuição pelos 4 ACES do Alentejo é apresentada na tabela seguinte:</w:t>
      </w:r>
    </w:p>
    <w:tbl>
      <w:tblPr>
        <w:tblStyle w:val="Tabelacomgrelha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1416"/>
        <w:gridCol w:w="1416"/>
        <w:gridCol w:w="1416"/>
        <w:gridCol w:w="1416"/>
      </w:tblGrid>
      <w:tr w:rsidR="00656CC6" w:rsidRPr="00F33929" w:rsidTr="00EB7046">
        <w:trPr>
          <w:jc w:val="center"/>
        </w:trPr>
        <w:tc>
          <w:tcPr>
            <w:tcW w:w="1696" w:type="dxa"/>
            <w:vMerge w:val="restart"/>
            <w:vAlign w:val="center"/>
          </w:tcPr>
          <w:p w:rsidR="00656CC6" w:rsidRPr="00F33929" w:rsidRDefault="00656CC6" w:rsidP="00F86E22">
            <w:pPr>
              <w:jc w:val="center"/>
              <w:rPr>
                <w:b/>
                <w:sz w:val="20"/>
                <w:szCs w:val="20"/>
              </w:rPr>
            </w:pPr>
            <w:r w:rsidRPr="00F33929">
              <w:rPr>
                <w:b/>
                <w:sz w:val="20"/>
                <w:szCs w:val="20"/>
              </w:rPr>
              <w:t>ARS Alentejo</w:t>
            </w:r>
          </w:p>
        </w:tc>
        <w:tc>
          <w:tcPr>
            <w:tcW w:w="1134" w:type="dxa"/>
          </w:tcPr>
          <w:p w:rsidR="00656CC6" w:rsidRPr="00F33929" w:rsidRDefault="00656CC6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Utentes inscrito CSP</w:t>
            </w:r>
          </w:p>
          <w:p w:rsidR="00656CC6" w:rsidRPr="00F33929" w:rsidRDefault="00656CC6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(N)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 xml:space="preserve">Utentes com </w:t>
            </w:r>
            <w:proofErr w:type="spellStart"/>
            <w:r w:rsidRPr="00F33929">
              <w:rPr>
                <w:sz w:val="20"/>
                <w:szCs w:val="20"/>
              </w:rPr>
              <w:t>MdF</w:t>
            </w:r>
            <w:proofErr w:type="spellEnd"/>
            <w:r w:rsidRPr="00F33929">
              <w:rPr>
                <w:sz w:val="20"/>
                <w:szCs w:val="20"/>
              </w:rPr>
              <w:t xml:space="preserve"> atribuído</w:t>
            </w:r>
          </w:p>
          <w:p w:rsidR="00DD4A1A" w:rsidRPr="00F33929" w:rsidRDefault="00DD4A1A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(N)</w:t>
            </w:r>
          </w:p>
        </w:tc>
        <w:tc>
          <w:tcPr>
            <w:tcW w:w="1416" w:type="dxa"/>
          </w:tcPr>
          <w:p w:rsidR="00DD4A1A" w:rsidRPr="00F33929" w:rsidRDefault="00DD4A1A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 xml:space="preserve">Utentes com </w:t>
            </w:r>
            <w:proofErr w:type="spellStart"/>
            <w:r w:rsidRPr="00F33929">
              <w:rPr>
                <w:sz w:val="20"/>
                <w:szCs w:val="20"/>
              </w:rPr>
              <w:t>MdF</w:t>
            </w:r>
            <w:proofErr w:type="spellEnd"/>
            <w:r w:rsidRPr="00F33929">
              <w:rPr>
                <w:sz w:val="20"/>
                <w:szCs w:val="20"/>
              </w:rPr>
              <w:t xml:space="preserve"> atribuído</w:t>
            </w:r>
          </w:p>
          <w:p w:rsidR="00656CC6" w:rsidRPr="00F33929" w:rsidRDefault="00DD4A1A" w:rsidP="00DD4A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(%)</w:t>
            </w:r>
          </w:p>
        </w:tc>
        <w:tc>
          <w:tcPr>
            <w:tcW w:w="1416" w:type="dxa"/>
          </w:tcPr>
          <w:p w:rsidR="00DD4A1A" w:rsidRPr="00F33929" w:rsidRDefault="00DD4A1A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 xml:space="preserve">Utentes sem </w:t>
            </w:r>
            <w:proofErr w:type="spellStart"/>
            <w:r w:rsidRPr="00F33929">
              <w:rPr>
                <w:sz w:val="20"/>
                <w:szCs w:val="20"/>
              </w:rPr>
              <w:t>MdF</w:t>
            </w:r>
            <w:proofErr w:type="spellEnd"/>
            <w:r w:rsidRPr="00F33929">
              <w:rPr>
                <w:sz w:val="20"/>
                <w:szCs w:val="20"/>
              </w:rPr>
              <w:t xml:space="preserve"> atribuído</w:t>
            </w:r>
          </w:p>
          <w:p w:rsidR="00656CC6" w:rsidRPr="00F33929" w:rsidRDefault="00DD4A1A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(N)</w:t>
            </w:r>
          </w:p>
        </w:tc>
        <w:tc>
          <w:tcPr>
            <w:tcW w:w="1416" w:type="dxa"/>
          </w:tcPr>
          <w:p w:rsidR="00DD4A1A" w:rsidRPr="00F33929" w:rsidRDefault="00DD4A1A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 xml:space="preserve">Utentes sem </w:t>
            </w:r>
            <w:proofErr w:type="spellStart"/>
            <w:r w:rsidRPr="00F33929">
              <w:rPr>
                <w:sz w:val="20"/>
                <w:szCs w:val="20"/>
              </w:rPr>
              <w:t>MdF</w:t>
            </w:r>
            <w:proofErr w:type="spellEnd"/>
            <w:r w:rsidRPr="00F33929">
              <w:rPr>
                <w:sz w:val="20"/>
                <w:szCs w:val="20"/>
              </w:rPr>
              <w:t xml:space="preserve"> atribuído</w:t>
            </w:r>
          </w:p>
          <w:p w:rsidR="00656CC6" w:rsidRPr="00F33929" w:rsidRDefault="00DD4A1A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(%)</w:t>
            </w:r>
          </w:p>
        </w:tc>
      </w:tr>
      <w:tr w:rsidR="00656CC6" w:rsidRPr="00F33929" w:rsidTr="00EB7046">
        <w:trPr>
          <w:jc w:val="center"/>
        </w:trPr>
        <w:tc>
          <w:tcPr>
            <w:tcW w:w="1696" w:type="dxa"/>
            <w:vMerge/>
          </w:tcPr>
          <w:p w:rsidR="00656CC6" w:rsidRPr="00F33929" w:rsidRDefault="00656CC6" w:rsidP="00DD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500517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457634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91.4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42579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8.5</w:t>
            </w:r>
          </w:p>
        </w:tc>
      </w:tr>
      <w:tr w:rsidR="00656CC6" w:rsidRPr="00F33929" w:rsidTr="00EB7046">
        <w:trPr>
          <w:jc w:val="center"/>
        </w:trPr>
        <w:tc>
          <w:tcPr>
            <w:tcW w:w="1696" w:type="dxa"/>
          </w:tcPr>
          <w:p w:rsidR="00656CC6" w:rsidRPr="00F33929" w:rsidRDefault="00DD4A1A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ACES Baixo Alentejo</w:t>
            </w:r>
          </w:p>
        </w:tc>
        <w:tc>
          <w:tcPr>
            <w:tcW w:w="1134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124986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124670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99.7</w:t>
            </w:r>
          </w:p>
        </w:tc>
        <w:tc>
          <w:tcPr>
            <w:tcW w:w="1416" w:type="dxa"/>
          </w:tcPr>
          <w:p w:rsidR="00656CC6" w:rsidRPr="00EB7046" w:rsidRDefault="00DD4A1A" w:rsidP="00DD4A1A">
            <w:pPr>
              <w:jc w:val="right"/>
              <w:rPr>
                <w:b/>
                <w:sz w:val="20"/>
                <w:szCs w:val="20"/>
              </w:rPr>
            </w:pPr>
            <w:r w:rsidRPr="00EB7046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416" w:type="dxa"/>
          </w:tcPr>
          <w:p w:rsidR="00DD4A1A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0.2</w:t>
            </w:r>
          </w:p>
        </w:tc>
      </w:tr>
      <w:tr w:rsidR="00656CC6" w:rsidRPr="00F33929" w:rsidTr="00EB7046">
        <w:trPr>
          <w:jc w:val="center"/>
        </w:trPr>
        <w:tc>
          <w:tcPr>
            <w:tcW w:w="1696" w:type="dxa"/>
            <w:shd w:val="clear" w:color="auto" w:fill="E7E6E6" w:themeFill="background2"/>
          </w:tcPr>
          <w:p w:rsidR="00656CC6" w:rsidRPr="00F33929" w:rsidRDefault="00DD4A1A" w:rsidP="00DD4A1A">
            <w:pPr>
              <w:jc w:val="center"/>
              <w:rPr>
                <w:sz w:val="20"/>
                <w:szCs w:val="20"/>
                <w:highlight w:val="yellow"/>
              </w:rPr>
            </w:pPr>
            <w:r w:rsidRPr="00F33929">
              <w:rPr>
                <w:sz w:val="20"/>
                <w:szCs w:val="20"/>
                <w:highlight w:val="yellow"/>
              </w:rPr>
              <w:t>ACES Alentejo Litoral</w:t>
            </w:r>
          </w:p>
        </w:tc>
        <w:tc>
          <w:tcPr>
            <w:tcW w:w="1134" w:type="dxa"/>
            <w:shd w:val="clear" w:color="auto" w:fill="E7E6E6" w:themeFill="background2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91845</w:t>
            </w:r>
          </w:p>
        </w:tc>
        <w:tc>
          <w:tcPr>
            <w:tcW w:w="1416" w:type="dxa"/>
            <w:shd w:val="clear" w:color="auto" w:fill="E7E6E6" w:themeFill="background2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59758</w:t>
            </w:r>
          </w:p>
        </w:tc>
        <w:tc>
          <w:tcPr>
            <w:tcW w:w="1416" w:type="dxa"/>
            <w:shd w:val="clear" w:color="auto" w:fill="E7E6E6" w:themeFill="background2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65.1</w:t>
            </w:r>
          </w:p>
        </w:tc>
        <w:tc>
          <w:tcPr>
            <w:tcW w:w="1416" w:type="dxa"/>
            <w:shd w:val="clear" w:color="auto" w:fill="E7E6E6" w:themeFill="background2"/>
          </w:tcPr>
          <w:p w:rsidR="00656CC6" w:rsidRPr="00EB7046" w:rsidRDefault="00DD4A1A" w:rsidP="00DD4A1A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EB7046">
              <w:rPr>
                <w:b/>
                <w:sz w:val="20"/>
                <w:szCs w:val="20"/>
                <w:highlight w:val="yellow"/>
              </w:rPr>
              <w:t>32060</w:t>
            </w:r>
          </w:p>
        </w:tc>
        <w:tc>
          <w:tcPr>
            <w:tcW w:w="1416" w:type="dxa"/>
            <w:shd w:val="clear" w:color="auto" w:fill="E7E6E6" w:themeFill="background2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  <w:highlight w:val="yellow"/>
              </w:rPr>
            </w:pPr>
            <w:r w:rsidRPr="00F33929">
              <w:rPr>
                <w:sz w:val="20"/>
                <w:szCs w:val="20"/>
                <w:highlight w:val="yellow"/>
              </w:rPr>
              <w:t>34.9</w:t>
            </w:r>
          </w:p>
        </w:tc>
      </w:tr>
      <w:tr w:rsidR="00656CC6" w:rsidRPr="00F33929" w:rsidTr="00EB7046">
        <w:trPr>
          <w:jc w:val="center"/>
        </w:trPr>
        <w:tc>
          <w:tcPr>
            <w:tcW w:w="1696" w:type="dxa"/>
          </w:tcPr>
          <w:p w:rsidR="00656CC6" w:rsidRPr="00F33929" w:rsidRDefault="00DD4A1A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ACES Alentejo Central</w:t>
            </w:r>
          </w:p>
        </w:tc>
        <w:tc>
          <w:tcPr>
            <w:tcW w:w="1134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165808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164337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99.1</w:t>
            </w:r>
          </w:p>
        </w:tc>
        <w:tc>
          <w:tcPr>
            <w:tcW w:w="1416" w:type="dxa"/>
          </w:tcPr>
          <w:p w:rsidR="00656CC6" w:rsidRPr="00EB7046" w:rsidRDefault="00DD4A1A" w:rsidP="00DD4A1A">
            <w:pPr>
              <w:jc w:val="right"/>
              <w:rPr>
                <w:b/>
                <w:sz w:val="20"/>
                <w:szCs w:val="20"/>
              </w:rPr>
            </w:pPr>
            <w:r w:rsidRPr="00EB7046"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0.8</w:t>
            </w:r>
          </w:p>
        </w:tc>
      </w:tr>
      <w:tr w:rsidR="00656CC6" w:rsidRPr="00F33929" w:rsidTr="00EB7046">
        <w:trPr>
          <w:jc w:val="center"/>
        </w:trPr>
        <w:tc>
          <w:tcPr>
            <w:tcW w:w="1696" w:type="dxa"/>
          </w:tcPr>
          <w:p w:rsidR="00656CC6" w:rsidRPr="00F33929" w:rsidRDefault="00DD4A1A" w:rsidP="00DD4A1A">
            <w:pPr>
              <w:jc w:val="center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ACES São Mamede</w:t>
            </w:r>
          </w:p>
        </w:tc>
        <w:tc>
          <w:tcPr>
            <w:tcW w:w="1134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117878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108869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92.4</w:t>
            </w:r>
          </w:p>
        </w:tc>
        <w:tc>
          <w:tcPr>
            <w:tcW w:w="1416" w:type="dxa"/>
          </w:tcPr>
          <w:p w:rsidR="00656CC6" w:rsidRPr="00EB7046" w:rsidRDefault="00DD4A1A" w:rsidP="00DD4A1A">
            <w:pPr>
              <w:jc w:val="right"/>
              <w:rPr>
                <w:b/>
                <w:sz w:val="20"/>
                <w:szCs w:val="20"/>
              </w:rPr>
            </w:pPr>
            <w:r w:rsidRPr="00EB7046">
              <w:rPr>
                <w:b/>
                <w:sz w:val="20"/>
                <w:szCs w:val="20"/>
              </w:rPr>
              <w:t>8925</w:t>
            </w:r>
          </w:p>
        </w:tc>
        <w:tc>
          <w:tcPr>
            <w:tcW w:w="1416" w:type="dxa"/>
          </w:tcPr>
          <w:p w:rsidR="00656CC6" w:rsidRPr="00F33929" w:rsidRDefault="00DD4A1A" w:rsidP="00DD4A1A">
            <w:pPr>
              <w:jc w:val="right"/>
              <w:rPr>
                <w:sz w:val="20"/>
                <w:szCs w:val="20"/>
              </w:rPr>
            </w:pPr>
            <w:r w:rsidRPr="00F33929">
              <w:rPr>
                <w:sz w:val="20"/>
                <w:szCs w:val="20"/>
              </w:rPr>
              <w:t>7.6</w:t>
            </w:r>
          </w:p>
        </w:tc>
      </w:tr>
    </w:tbl>
    <w:p w:rsidR="00656CC6" w:rsidRDefault="00F67862" w:rsidP="00F67862">
      <w:pPr>
        <w:pStyle w:val="Legenda"/>
      </w:pPr>
      <w:r>
        <w:t>Tabela 1 - distribuição dos utentes inscritos por ACES do Alentejo (fonte: Publicação Periódica sobre o Número de Utentes Inscritos no Cuidados de Saúde Primários, maio de 2015)</w:t>
      </w:r>
    </w:p>
    <w:p w:rsidR="00F86E22" w:rsidRPr="00F33929" w:rsidRDefault="00F86E22" w:rsidP="00656CC6">
      <w:pPr>
        <w:jc w:val="both"/>
      </w:pPr>
      <w:r w:rsidRPr="00F33929">
        <w:t>O Alentejo Litoral é sem dúvida a região do Alentejo com mais utentes sem Médico de Família, quer em números absolutos, quer em percentagem. No entanto, quando se analis</w:t>
      </w:r>
      <w:r w:rsidR="001A437C" w:rsidRPr="00F33929">
        <w:t>a</w:t>
      </w:r>
      <w:r w:rsidRPr="00F33929">
        <w:t xml:space="preserve"> no mesmo relatório, a distribuição dos utentes inscritos por nº da cédula profissional dos médicos, percebemos que dos 39 médicos registados, 12 são médicos não especialistas</w:t>
      </w:r>
      <w:r w:rsidR="001A437C" w:rsidRPr="00F33929">
        <w:t xml:space="preserve"> (acordo com o governo cubano e prestação de serviços através de empresa)</w:t>
      </w:r>
      <w:r w:rsidRPr="00F33929">
        <w:t xml:space="preserve"> a quem foram atribuídos utentes, representando 19498 utentes.</w:t>
      </w:r>
    </w:p>
    <w:p w:rsidR="00F86E22" w:rsidRPr="00F33929" w:rsidRDefault="00F86E22" w:rsidP="00656CC6">
      <w:pPr>
        <w:jc w:val="both"/>
      </w:pPr>
      <w:r w:rsidRPr="00F33929">
        <w:t>O contrib</w:t>
      </w:r>
      <w:r w:rsidR="001A437C" w:rsidRPr="00F33929">
        <w:t>uto destes médicos no atual cenário catastrófico do Alentejo Litoral é indiscutível. No entanto devem ser encontradas formas alternativas para a prestação de cuidados de saúde por estes médicos</w:t>
      </w:r>
      <w:r w:rsidR="00F67862" w:rsidRPr="00F33929">
        <w:t>, de modo a não enganar populações, municípios, administrações e governo.</w:t>
      </w:r>
    </w:p>
    <w:p w:rsidR="00F83EF0" w:rsidRPr="00F33929" w:rsidRDefault="00F67862" w:rsidP="00656CC6">
      <w:pPr>
        <w:jc w:val="both"/>
      </w:pPr>
      <w:r w:rsidRPr="00F33929">
        <w:t xml:space="preserve">A especialidade de Medicina Geral e Familiar é incontornável, ganhou prestígio e os seus especialistas apresentam qualidade e exigência que não podemos garantir </w:t>
      </w:r>
      <w:r w:rsidR="00F83EF0" w:rsidRPr="00F33929">
        <w:t>a outros médicos sem a mesma formação. Os médicos não especialistas não praticam Medicina Geral e Familiar, são um logro para as populações.</w:t>
      </w:r>
    </w:p>
    <w:p w:rsidR="00EB7046" w:rsidRDefault="00F83EF0" w:rsidP="00656CC6">
      <w:pPr>
        <w:jc w:val="both"/>
      </w:pPr>
      <w:r w:rsidRPr="00F33929">
        <w:lastRenderedPageBreak/>
        <w:t xml:space="preserve">Algumas questões se impõem: </w:t>
      </w:r>
    </w:p>
    <w:p w:rsidR="00EB7046" w:rsidRDefault="00EB7046" w:rsidP="00EB7046">
      <w:pPr>
        <w:pStyle w:val="PargrafodaLista"/>
        <w:numPr>
          <w:ilvl w:val="0"/>
          <w:numId w:val="1"/>
        </w:numPr>
        <w:jc w:val="both"/>
      </w:pPr>
      <w:r>
        <w:t>C</w:t>
      </w:r>
      <w:r w:rsidR="00F83EF0" w:rsidRPr="00F33929">
        <w:t xml:space="preserve">omo justificar a presença e forma de prestação de cuidados destes médicos aos internos em formação na região? </w:t>
      </w:r>
    </w:p>
    <w:p w:rsidR="00EB7046" w:rsidRDefault="00F83EF0" w:rsidP="00EB7046">
      <w:pPr>
        <w:pStyle w:val="PargrafodaLista"/>
        <w:numPr>
          <w:ilvl w:val="0"/>
          <w:numId w:val="1"/>
        </w:numPr>
        <w:jc w:val="both"/>
      </w:pPr>
      <w:r w:rsidRPr="00F33929">
        <w:t xml:space="preserve">O que vai acontecer quando for publicada a portaria para “obtenção extraordinária do grau de especialista” para </w:t>
      </w:r>
      <w:r w:rsidRPr="00EB7046">
        <w:rPr>
          <w:i/>
        </w:rPr>
        <w:t>clínicos gerais</w:t>
      </w:r>
      <w:r w:rsidRPr="00F33929">
        <w:t xml:space="preserve"> (alguns destes médicos estão cá há mais de 6 anos)? </w:t>
      </w:r>
    </w:p>
    <w:p w:rsidR="00F83EF0" w:rsidRPr="00F33929" w:rsidRDefault="00F83EF0" w:rsidP="00EB7046">
      <w:pPr>
        <w:pStyle w:val="PargrafodaLista"/>
        <w:numPr>
          <w:ilvl w:val="0"/>
          <w:numId w:val="1"/>
        </w:numPr>
        <w:jc w:val="both"/>
      </w:pPr>
      <w:r w:rsidRPr="00F33929">
        <w:t>Se continuarem a ser contratados mais médicos não especialistas para esta região (ainda gravemente carenciada) com atribuição formal de utentes, qual a força negocial que vai ser usada para exigir mais médicos, em cada concurso para recém-especialistas?</w:t>
      </w:r>
    </w:p>
    <w:p w:rsidR="00F33929" w:rsidRDefault="003A1B7A" w:rsidP="00F33929">
      <w:pPr>
        <w:jc w:val="both"/>
        <w:rPr>
          <w:rFonts w:cs="Arial"/>
        </w:rPr>
      </w:pPr>
      <w:r w:rsidRPr="00F33929">
        <w:t xml:space="preserve">O </w:t>
      </w:r>
      <w:hyperlink r:id="rId6" w:tgtFrame="_blank" w:history="1">
        <w:r w:rsidR="00DF63FF" w:rsidRPr="00F33929">
          <w:rPr>
            <w:rStyle w:val="Hiperligao"/>
            <w:rFonts w:cs="Arial"/>
            <w:color w:val="auto"/>
          </w:rPr>
          <w:t>Despacho n.º 5471-A/2015 - Diário da República n.º 99/2015, 2º Suplemento, Série II de 2015-05-22</w:t>
        </w:r>
      </w:hyperlink>
      <w:r w:rsidR="00DF63FF" w:rsidRPr="00F33929">
        <w:rPr>
          <w:rFonts w:cs="Arial"/>
        </w:rPr>
        <w:t xml:space="preserve">, Identifica os serviços e estabelecimentos de saúde carenciados na área de Medicina Geral e Familiar, tendo em vista a abertura de procedimento </w:t>
      </w:r>
      <w:proofErr w:type="spellStart"/>
      <w:r w:rsidR="00DF63FF" w:rsidRPr="00F33929">
        <w:rPr>
          <w:rFonts w:cs="Arial"/>
        </w:rPr>
        <w:t>concursal</w:t>
      </w:r>
      <w:proofErr w:type="spellEnd"/>
      <w:r w:rsidR="00DF63FF" w:rsidRPr="00F33929">
        <w:rPr>
          <w:rFonts w:cs="Arial"/>
        </w:rPr>
        <w:t xml:space="preserve"> destinado aos médicos que adquiriram o grau de especialista na 1.ª época de 2015</w:t>
      </w:r>
      <w:r w:rsidR="00DD552C" w:rsidRPr="00F33929">
        <w:rPr>
          <w:rFonts w:cs="Arial"/>
        </w:rPr>
        <w:t>. D</w:t>
      </w:r>
      <w:r w:rsidR="00DF63FF" w:rsidRPr="00F33929">
        <w:rPr>
          <w:rFonts w:cs="Arial"/>
        </w:rPr>
        <w:t xml:space="preserve">e um total de 237 vagas, 11 são atribuídas à ARS Alentejo (4.6%). Como </w:t>
      </w:r>
      <w:r w:rsidR="00DD552C" w:rsidRPr="00F33929">
        <w:rPr>
          <w:rFonts w:cs="Arial"/>
        </w:rPr>
        <w:t>curiosidade, a ARS C</w:t>
      </w:r>
      <w:r w:rsidR="00DF63FF" w:rsidRPr="00F33929">
        <w:rPr>
          <w:rFonts w:cs="Arial"/>
        </w:rPr>
        <w:t xml:space="preserve">entro apresenta mais utentes sem médico, quer em percentagem, </w:t>
      </w:r>
      <w:r w:rsidR="00DD552C" w:rsidRPr="00F33929">
        <w:rPr>
          <w:rFonts w:cs="Arial"/>
        </w:rPr>
        <w:t>quer em nº absoluto, que a ARS N</w:t>
      </w:r>
      <w:r w:rsidR="00DF63FF" w:rsidRPr="00F33929">
        <w:rPr>
          <w:rFonts w:cs="Arial"/>
        </w:rPr>
        <w:t xml:space="preserve">orte, mas esta recebe o dobro das vagas. </w:t>
      </w:r>
    </w:p>
    <w:p w:rsidR="00F33929" w:rsidRPr="00F33929" w:rsidRDefault="00F33929" w:rsidP="00F33929">
      <w:pPr>
        <w:jc w:val="both"/>
        <w:rPr>
          <w:b/>
        </w:rPr>
      </w:pPr>
      <w:r w:rsidRPr="00F33929">
        <w:rPr>
          <w:b/>
        </w:rPr>
        <w:t xml:space="preserve">O Alentejo Litoral apresenta 51558 utentes sem Médico de Família, 56% dos utentes deste ACES e 10% do total dos utentes inscritos na ARS Alentejo </w:t>
      </w:r>
      <w:r w:rsidRPr="00F33929">
        <w:t>(ao nível de qualquer ACES de LVT)</w:t>
      </w:r>
      <w:r w:rsidRPr="00F33929">
        <w:rPr>
          <w:b/>
        </w:rPr>
        <w:t>.</w:t>
      </w:r>
    </w:p>
    <w:p w:rsidR="00EB7046" w:rsidRDefault="00DD552C" w:rsidP="00656CC6">
      <w:pPr>
        <w:jc w:val="both"/>
        <w:rPr>
          <w:rFonts w:cs="Arial"/>
          <w:b/>
        </w:rPr>
      </w:pPr>
      <w:r w:rsidRPr="00F33929">
        <w:rPr>
          <w:rFonts w:cs="Arial"/>
          <w:b/>
        </w:rPr>
        <w:t>Aguardamos com expectativa a distribuição das 11 vagas atribuídas à ARS Alentejo, uma vez que, virtualmente, o ACES Baixo Alentejo e ACES Alentejo Central, não apresentam utentes sem médico de família.</w:t>
      </w:r>
    </w:p>
    <w:p w:rsidR="00EB7046" w:rsidRPr="00EB7046" w:rsidRDefault="00EB7046" w:rsidP="00656CC6">
      <w:pPr>
        <w:jc w:val="both"/>
        <w:rPr>
          <w:rFonts w:cs="Arial"/>
          <w:i/>
          <w:color w:val="262626" w:themeColor="text1" w:themeTint="D9"/>
        </w:rPr>
      </w:pPr>
      <w:r w:rsidRPr="00EB7046">
        <w:rPr>
          <w:rFonts w:cs="Arial"/>
          <w:i/>
          <w:color w:val="262626" w:themeColor="text1" w:themeTint="D9"/>
        </w:rPr>
        <w:t xml:space="preserve">PS: Foi publicado o </w:t>
      </w:r>
      <w:r w:rsidRPr="00EB7046">
        <w:rPr>
          <w:rFonts w:ascii="Arial-BoldMT" w:hAnsi="Arial-BoldMT" w:cs="Arial-BoldMT"/>
          <w:bCs/>
          <w:i/>
          <w:color w:val="262626" w:themeColor="text1" w:themeTint="D9"/>
          <w:sz w:val="17"/>
          <w:szCs w:val="17"/>
        </w:rPr>
        <w:t>Aviso n.º 5772-A/2015, do qual se extrai</w:t>
      </w:r>
      <w:r w:rsidR="00772BED">
        <w:rPr>
          <w:rFonts w:ascii="Arial-BoldMT" w:hAnsi="Arial-BoldMT" w:cs="Arial-BoldMT"/>
          <w:bCs/>
          <w:i/>
          <w:color w:val="262626" w:themeColor="text1" w:themeTint="D9"/>
          <w:sz w:val="17"/>
          <w:szCs w:val="17"/>
        </w:rPr>
        <w:t xml:space="preserve"> (de referir que cada médico recém-especialista necessita de uma lista de cerca 1900 utente para trabalhar):</w:t>
      </w:r>
      <w:bookmarkStart w:id="0" w:name="_GoBack"/>
      <w:bookmarkEnd w:id="0"/>
    </w:p>
    <w:p w:rsidR="00EB7046" w:rsidRPr="00EB7046" w:rsidRDefault="00EB7046" w:rsidP="00EB70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262626" w:themeColor="text1" w:themeTint="D9"/>
          <w:sz w:val="20"/>
          <w:szCs w:val="20"/>
        </w:rPr>
      </w:pPr>
      <w:r w:rsidRPr="00EB7046">
        <w:rPr>
          <w:rFonts w:cs="TimesNewRomanPSMT"/>
          <w:i/>
          <w:color w:val="262626" w:themeColor="text1" w:themeTint="D9"/>
          <w:sz w:val="20"/>
          <w:szCs w:val="20"/>
        </w:rPr>
        <w:t>“Referência D: 11 postos de trabalho para os serviços e estabelecimentos de saúde situados na área geográfica de influência da Administração Regional de Saúde do Alentejo, I. P.:</w:t>
      </w:r>
    </w:p>
    <w:p w:rsidR="00EB7046" w:rsidRPr="00EB7046" w:rsidRDefault="00EB7046" w:rsidP="00EB70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262626" w:themeColor="text1" w:themeTint="D9"/>
          <w:sz w:val="20"/>
          <w:szCs w:val="20"/>
        </w:rPr>
      </w:pPr>
      <w:r w:rsidRPr="00EB7046">
        <w:rPr>
          <w:rFonts w:cs="TimesNewRomanPSMT"/>
          <w:i/>
          <w:color w:val="262626" w:themeColor="text1" w:themeTint="D9"/>
          <w:sz w:val="20"/>
          <w:szCs w:val="20"/>
        </w:rPr>
        <w:t>Estabelecimento de Saúde N.º de vagas</w:t>
      </w:r>
    </w:p>
    <w:p w:rsidR="00EB7046" w:rsidRPr="00EB7046" w:rsidRDefault="00EB7046" w:rsidP="00EB70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262626" w:themeColor="text1" w:themeTint="D9"/>
          <w:sz w:val="20"/>
          <w:szCs w:val="20"/>
        </w:rPr>
      </w:pPr>
      <w:r w:rsidRPr="00EB7046">
        <w:rPr>
          <w:rFonts w:cs="TimesNewRomanPSMT"/>
          <w:i/>
          <w:color w:val="262626" w:themeColor="text1" w:themeTint="D9"/>
          <w:sz w:val="20"/>
          <w:szCs w:val="20"/>
        </w:rPr>
        <w:t>Agrupamento de Centros de Saúde do Alentejo Central</w:t>
      </w:r>
      <w:r>
        <w:rPr>
          <w:rFonts w:cs="TimesNewRomanPSMT"/>
          <w:i/>
          <w:color w:val="262626" w:themeColor="text1" w:themeTint="D9"/>
          <w:sz w:val="20"/>
          <w:szCs w:val="20"/>
        </w:rPr>
        <w:t>,</w:t>
      </w:r>
      <w:r w:rsidRPr="00EB7046">
        <w:rPr>
          <w:rFonts w:cs="TimesNewRomanPSMT"/>
          <w:i/>
          <w:color w:val="262626" w:themeColor="text1" w:themeTint="D9"/>
          <w:sz w:val="20"/>
          <w:szCs w:val="20"/>
        </w:rPr>
        <w:t xml:space="preserve"> </w:t>
      </w:r>
      <w:r w:rsidRPr="00EB7046">
        <w:rPr>
          <w:rFonts w:cs="TimesNewRomanPSMT"/>
          <w:b/>
          <w:i/>
          <w:color w:val="262626" w:themeColor="text1" w:themeTint="D9"/>
          <w:sz w:val="20"/>
          <w:szCs w:val="20"/>
        </w:rPr>
        <w:t>2</w:t>
      </w:r>
    </w:p>
    <w:p w:rsidR="00EB7046" w:rsidRPr="00EB7046" w:rsidRDefault="00EB7046" w:rsidP="00EB70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262626" w:themeColor="text1" w:themeTint="D9"/>
          <w:sz w:val="20"/>
          <w:szCs w:val="20"/>
        </w:rPr>
      </w:pPr>
      <w:r w:rsidRPr="00EB7046">
        <w:rPr>
          <w:rFonts w:cs="TimesNewRomanPSMT"/>
          <w:i/>
          <w:color w:val="262626" w:themeColor="text1" w:themeTint="D9"/>
          <w:sz w:val="20"/>
          <w:szCs w:val="20"/>
        </w:rPr>
        <w:t xml:space="preserve">Unidade Local de Saúde do Litoral Alentejano, E. P. E. </w:t>
      </w:r>
      <w:r w:rsidRPr="00EB7046">
        <w:rPr>
          <w:rFonts w:cs="TimesNewRomanPSMT"/>
          <w:b/>
          <w:i/>
          <w:color w:val="262626" w:themeColor="text1" w:themeTint="D9"/>
          <w:sz w:val="20"/>
          <w:szCs w:val="20"/>
        </w:rPr>
        <w:t>4</w:t>
      </w:r>
    </w:p>
    <w:p w:rsidR="00EB7046" w:rsidRPr="00EB7046" w:rsidRDefault="00EB7046" w:rsidP="00EB70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color w:val="262626" w:themeColor="text1" w:themeTint="D9"/>
          <w:sz w:val="20"/>
          <w:szCs w:val="20"/>
        </w:rPr>
      </w:pPr>
      <w:r w:rsidRPr="00EB7046">
        <w:rPr>
          <w:rFonts w:cs="TimesNewRomanPSMT"/>
          <w:i/>
          <w:color w:val="262626" w:themeColor="text1" w:themeTint="D9"/>
          <w:sz w:val="20"/>
          <w:szCs w:val="20"/>
        </w:rPr>
        <w:t xml:space="preserve">Unidade Local de Saúde do Norte Alentejano, E. P. E. </w:t>
      </w:r>
      <w:r w:rsidRPr="00EB7046">
        <w:rPr>
          <w:rFonts w:cs="TimesNewRomanPSMT"/>
          <w:b/>
          <w:i/>
          <w:color w:val="262626" w:themeColor="text1" w:themeTint="D9"/>
          <w:sz w:val="20"/>
          <w:szCs w:val="20"/>
        </w:rPr>
        <w:t>3</w:t>
      </w:r>
    </w:p>
    <w:p w:rsidR="003A1B7A" w:rsidRPr="00EB7046" w:rsidRDefault="00EB7046" w:rsidP="00EB7046">
      <w:pPr>
        <w:jc w:val="both"/>
        <w:rPr>
          <w:rFonts w:cs="Arial"/>
          <w:i/>
          <w:color w:val="262626" w:themeColor="text1" w:themeTint="D9"/>
        </w:rPr>
      </w:pPr>
      <w:r w:rsidRPr="00EB7046">
        <w:rPr>
          <w:rFonts w:cs="TimesNewRomanPSMT"/>
          <w:i/>
          <w:color w:val="262626" w:themeColor="text1" w:themeTint="D9"/>
          <w:sz w:val="20"/>
          <w:szCs w:val="20"/>
        </w:rPr>
        <w:t>Unidade Local de Saúde do Baixo Alentejo, E. P. E.</w:t>
      </w:r>
      <w:r w:rsidRPr="00EB7046">
        <w:rPr>
          <w:rFonts w:cs="TimesNewRomanPSMT"/>
          <w:b/>
          <w:i/>
          <w:color w:val="262626" w:themeColor="text1" w:themeTint="D9"/>
          <w:sz w:val="20"/>
          <w:szCs w:val="20"/>
        </w:rPr>
        <w:t>2</w:t>
      </w:r>
      <w:r w:rsidRPr="00EB7046">
        <w:rPr>
          <w:rFonts w:cs="TimesNewRomanPSMT"/>
          <w:i/>
          <w:color w:val="262626" w:themeColor="text1" w:themeTint="D9"/>
          <w:sz w:val="20"/>
          <w:szCs w:val="20"/>
        </w:rPr>
        <w:t>”</w:t>
      </w:r>
      <w:hyperlink r:id="rId7" w:tgtFrame="_blank" w:history="1"/>
    </w:p>
    <w:sectPr w:rsidR="003A1B7A" w:rsidRPr="00EB7046" w:rsidSect="00F339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C4E53"/>
    <w:multiLevelType w:val="hybridMultilevel"/>
    <w:tmpl w:val="358CC8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67"/>
    <w:rsid w:val="001A437C"/>
    <w:rsid w:val="003A1B7A"/>
    <w:rsid w:val="00443867"/>
    <w:rsid w:val="005E18D5"/>
    <w:rsid w:val="00656CC6"/>
    <w:rsid w:val="00772BED"/>
    <w:rsid w:val="007C7DA9"/>
    <w:rsid w:val="00CA60DF"/>
    <w:rsid w:val="00DD4A1A"/>
    <w:rsid w:val="00DD552C"/>
    <w:rsid w:val="00DF63FF"/>
    <w:rsid w:val="00EB7046"/>
    <w:rsid w:val="00F33929"/>
    <w:rsid w:val="00F67862"/>
    <w:rsid w:val="00F83EF0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B2F1E-F7C9-4588-83E6-8AA2C677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56C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elha">
    <w:name w:val="Table Grid"/>
    <w:basedOn w:val="Tabelanormal"/>
    <w:uiPriority w:val="39"/>
    <w:rsid w:val="0065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3A1B7A"/>
    <w:rPr>
      <w:strike w:val="0"/>
      <w:dstrike w:val="0"/>
      <w:color w:val="1155CC"/>
      <w:u w:val="none"/>
      <w:effect w:val="none"/>
    </w:rPr>
  </w:style>
  <w:style w:type="character" w:styleId="Forte">
    <w:name w:val="Strong"/>
    <w:basedOn w:val="Tipodeletrapredefinidodopargrafo"/>
    <w:uiPriority w:val="22"/>
    <w:qFormat/>
    <w:rsid w:val="003A1B7A"/>
    <w:rPr>
      <w:b/>
      <w:bCs/>
      <w:color w:val="2222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7DA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e.pt/web/guest/pesquisa/-/search/67289903/details/normal?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e.pt/web/guest/pesquisa/-/search/67289903/details/normal?l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Cristina da Conceição Leal Alves</dc:creator>
  <cp:keywords/>
  <dc:description/>
  <cp:lastModifiedBy>Zaida Cristina da Conceição Leal Alves</cp:lastModifiedBy>
  <cp:revision>6</cp:revision>
  <cp:lastPrinted>2015-05-26T10:29:00Z</cp:lastPrinted>
  <dcterms:created xsi:type="dcterms:W3CDTF">2015-05-26T10:29:00Z</dcterms:created>
  <dcterms:modified xsi:type="dcterms:W3CDTF">2015-05-27T09:24:00Z</dcterms:modified>
</cp:coreProperties>
</file>