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F020B2" w:rsidRPr="00F020B2" w:rsidTr="00F020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20B2" w:rsidRPr="00F020B2" w:rsidRDefault="00F020B2" w:rsidP="00F0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F020B2" w:rsidRPr="00F020B2" w:rsidTr="00F020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20B2" w:rsidRPr="00F020B2" w:rsidRDefault="00F020B2" w:rsidP="00F0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F020B2" w:rsidRPr="00F020B2" w:rsidTr="00F020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20B2" w:rsidRPr="00F020B2" w:rsidRDefault="00F020B2" w:rsidP="00F0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F020B2" w:rsidRPr="00F020B2" w:rsidTr="00F020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20B2" w:rsidRPr="00F020B2" w:rsidRDefault="00F020B2" w:rsidP="000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03178C">
              <w:rPr>
                <w:rFonts w:ascii="Arial" w:eastAsia="Times New Roman" w:hAnsi="Arial" w:cs="Arial"/>
                <w:b/>
                <w:sz w:val="15"/>
                <w:lang w:eastAsia="pt-PT"/>
              </w:rPr>
              <w:t xml:space="preserve">Nota do Ministério da </w:t>
            </w:r>
            <w:proofErr w:type="gramStart"/>
            <w:r w:rsidRPr="0003178C">
              <w:rPr>
                <w:rFonts w:ascii="Arial" w:eastAsia="Times New Roman" w:hAnsi="Arial" w:cs="Arial"/>
                <w:b/>
                <w:sz w:val="15"/>
                <w:lang w:eastAsia="pt-PT"/>
              </w:rPr>
              <w:t xml:space="preserve">Saúde </w:t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proofErr w:type="gramEnd"/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03178C">
              <w:rPr>
                <w:rFonts w:ascii="Arial" w:eastAsia="Times New Roman" w:hAnsi="Arial" w:cs="Arial"/>
                <w:sz w:val="15"/>
                <w:lang w:eastAsia="pt-PT"/>
              </w:rPr>
              <w:t xml:space="preserve">«O Ministério da Saúde, o Ministério das Finanças e da Administração Pública e os sindicatos médicos, SIM e FNAM chegaram a acordo sobre o regime de avaliação de desempenho e sobre o regulamento dos concursos para graduação e recrutamento dos médicos. </w:t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03178C">
              <w:rPr>
                <w:rFonts w:ascii="Arial" w:eastAsia="Times New Roman" w:hAnsi="Arial" w:cs="Arial"/>
                <w:sz w:val="15"/>
                <w:lang w:eastAsia="pt-PT"/>
              </w:rPr>
              <w:t xml:space="preserve">Este Acordo evidencia a importância da avaliação dos médicos como factor determinante no desempenho global dos serviços públicos de saúde. </w:t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03178C">
              <w:rPr>
                <w:rFonts w:ascii="Arial" w:eastAsia="Times New Roman" w:hAnsi="Arial" w:cs="Arial"/>
                <w:sz w:val="15"/>
                <w:lang w:eastAsia="pt-PT"/>
              </w:rPr>
              <w:t xml:space="preserve">O Acordo permite a consolidação das carreiras médicas em todas as instituições do Serviço Nacional de Saúde, independentemente do seu estatuto jurídico (sector público administrativo, hospitais EPE – entidade publica empresarial, hospitais SPA – sector publico administrativo e hospitais PPP – parcerias publico/privadas). </w:t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03178C">
              <w:rPr>
                <w:rFonts w:ascii="Arial" w:eastAsia="Times New Roman" w:hAnsi="Arial" w:cs="Arial"/>
                <w:sz w:val="15"/>
                <w:lang w:eastAsia="pt-PT"/>
              </w:rPr>
              <w:t xml:space="preserve">O Acordo assinado entre o Governo e os Sindicatos Médicos garante o processo de diferenciação técnica que permite a progressão profissional com base em critérios de competência e actualização formativa. </w:t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03178C">
              <w:rPr>
                <w:rFonts w:ascii="Arial" w:eastAsia="Times New Roman" w:hAnsi="Arial" w:cs="Arial"/>
                <w:sz w:val="15"/>
                <w:lang w:eastAsia="pt-PT"/>
              </w:rPr>
              <w:t xml:space="preserve">Para tal, foram aprovados dois instrumentos fundamentais: o Regime de avaliação de desempenho segundo o modelo SIADAP e o Regulamento para os concursos de graduação – três concursos de ingresso nas diferentes categorias (assistente, assistente graduado e graduado sénior) e um concurso de qualificação para obter o grau de consultor. Esta qualificação é fundamental, porque introduz factores de competência e qualidade na prestação de cuidados de saúde. </w:t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03178C">
              <w:rPr>
                <w:rFonts w:ascii="Arial" w:eastAsia="Times New Roman" w:hAnsi="Arial" w:cs="Arial"/>
                <w:sz w:val="15"/>
                <w:lang w:eastAsia="pt-PT"/>
              </w:rPr>
              <w:t>Com este novo enquadramento, a categoria profissional, adquirida com a diferenciação técnica, é reconhecida em qualquer estabelecimento do SNS.</w:t>
            </w:r>
            <w:proofErr w:type="gramStart"/>
            <w:r w:rsidRPr="0003178C">
              <w:rPr>
                <w:rFonts w:ascii="Arial" w:eastAsia="Times New Roman" w:hAnsi="Arial" w:cs="Arial"/>
                <w:sz w:val="15"/>
                <w:lang w:eastAsia="pt-PT"/>
              </w:rPr>
              <w:t xml:space="preserve">» </w:t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proofErr w:type="gramEnd"/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F020B2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</w:p>
        </w:tc>
      </w:tr>
    </w:tbl>
    <w:p w:rsidR="00083B45" w:rsidRDefault="00083B45"/>
    <w:sectPr w:rsidR="00083B45" w:rsidSect="0008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20B2"/>
    <w:rsid w:val="0003178C"/>
    <w:rsid w:val="00083B45"/>
    <w:rsid w:val="00E15DC8"/>
    <w:rsid w:val="00F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ntetitulonoticia1">
    <w:name w:val="antetitulonoticia1"/>
    <w:basedOn w:val="Tipodeletrapredefinidodopargrafo"/>
    <w:rsid w:val="00F020B2"/>
    <w:rPr>
      <w:rFonts w:ascii="Arial" w:hAnsi="Arial" w:cs="Arial" w:hint="default"/>
      <w:color w:val="666666"/>
      <w:sz w:val="20"/>
      <w:szCs w:val="20"/>
    </w:rPr>
  </w:style>
  <w:style w:type="character" w:customStyle="1" w:styleId="titulonoticia1">
    <w:name w:val="titulonoticia1"/>
    <w:basedOn w:val="Tipodeletrapredefinidodopargrafo"/>
    <w:rsid w:val="00F020B2"/>
    <w:rPr>
      <w:rFonts w:ascii="Arial" w:hAnsi="Arial" w:cs="Arial" w:hint="default"/>
      <w:color w:val="666666"/>
      <w:sz w:val="27"/>
      <w:szCs w:val="27"/>
    </w:rPr>
  </w:style>
  <w:style w:type="character" w:customStyle="1" w:styleId="textonoticia11">
    <w:name w:val="textonoticia11"/>
    <w:basedOn w:val="Tipodeletrapredefinidodopargrafo"/>
    <w:rsid w:val="00F020B2"/>
    <w:rPr>
      <w:rFonts w:ascii="Arial" w:hAnsi="Arial" w:cs="Arial" w:hint="default"/>
      <w:color w:val="666666"/>
      <w:sz w:val="15"/>
      <w:szCs w:val="15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1320</Characters>
  <Application>Microsoft Office Word</Application>
  <DocSecurity>0</DocSecurity>
  <Lines>11</Lines>
  <Paragraphs>3</Paragraphs>
  <ScaleCrop>false</ScaleCrop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2011-04-01T18:17:00Z</dcterms:created>
  <dcterms:modified xsi:type="dcterms:W3CDTF">2011-04-01T18:19:00Z</dcterms:modified>
</cp:coreProperties>
</file>